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A91" w:rsidRDefault="00CB42FA" w:rsidP="00FC4E02">
      <w:pPr>
        <w:suppressAutoHyphens w:val="0"/>
        <w:autoSpaceDE w:val="0"/>
        <w:jc w:val="center"/>
        <w:rPr>
          <w:rFonts w:ascii="Arial" w:hAnsi="Arial" w:cs="Arial"/>
          <w:b/>
          <w:bCs/>
          <w:color w:val="000000"/>
          <w:u w:val="single"/>
        </w:rPr>
      </w:pPr>
      <w:r>
        <w:rPr>
          <w:rFonts w:ascii="Arial" w:hAnsi="Arial" w:cs="Arial"/>
          <w:b/>
          <w:bCs/>
          <w:color w:val="000000"/>
          <w:u w:val="single"/>
        </w:rPr>
        <w:t xml:space="preserve">2ª </w:t>
      </w:r>
      <w:r w:rsidR="00585A91">
        <w:rPr>
          <w:rFonts w:ascii="Arial" w:hAnsi="Arial" w:cs="Arial"/>
          <w:b/>
          <w:bCs/>
          <w:color w:val="000000"/>
          <w:u w:val="single"/>
        </w:rPr>
        <w:t>RETIFICAÇÃO DO EDITAL Nº 001/201</w:t>
      </w:r>
      <w:r w:rsidR="00B57456">
        <w:rPr>
          <w:rFonts w:ascii="Arial" w:hAnsi="Arial" w:cs="Arial"/>
          <w:b/>
          <w:bCs/>
          <w:color w:val="000000"/>
          <w:u w:val="single"/>
        </w:rPr>
        <w:t>9</w:t>
      </w:r>
      <w:r w:rsidR="00585A91">
        <w:rPr>
          <w:rFonts w:ascii="Arial" w:hAnsi="Arial" w:cs="Arial"/>
          <w:b/>
          <w:bCs/>
          <w:color w:val="000000"/>
          <w:u w:val="single"/>
        </w:rPr>
        <w:t xml:space="preserve"> COMDICA – VITÓRIA DA CONQUISTA/BA</w:t>
      </w:r>
    </w:p>
    <w:p w:rsidR="00585A91" w:rsidRDefault="00585A91" w:rsidP="00585A91">
      <w:pPr>
        <w:suppressAutoHyphens w:val="0"/>
        <w:autoSpaceDE w:val="0"/>
        <w:rPr>
          <w:rFonts w:ascii="Arial" w:hAnsi="Arial" w:cs="Arial"/>
          <w:b/>
          <w:bCs/>
          <w:color w:val="000000"/>
          <w:u w:val="single"/>
        </w:rPr>
      </w:pPr>
    </w:p>
    <w:p w:rsidR="00585A91" w:rsidRDefault="00585A91" w:rsidP="00585A91">
      <w:pPr>
        <w:suppressAutoHyphens w:val="0"/>
        <w:autoSpaceDE w:val="0"/>
        <w:rPr>
          <w:rFonts w:ascii="Arial" w:hAnsi="Arial" w:cs="Arial"/>
          <w:b/>
          <w:bCs/>
          <w:color w:val="000000"/>
          <w:u w:val="single"/>
        </w:rPr>
      </w:pPr>
    </w:p>
    <w:p w:rsidR="00AB66A1" w:rsidRDefault="00585A91" w:rsidP="0025119E">
      <w:pPr>
        <w:suppressAutoHyphens w:val="0"/>
        <w:autoSpaceDE w:val="0"/>
        <w:spacing w:line="360" w:lineRule="auto"/>
        <w:jc w:val="both"/>
        <w:rPr>
          <w:color w:val="000000"/>
        </w:rPr>
      </w:pPr>
      <w:r>
        <w:rPr>
          <w:color w:val="000000"/>
        </w:rPr>
        <w:t>O CONSELHO MUNICIPAL DOS DIREITOS DA CRIANÇA E DO ADOLESCENTE - COMDICA do Município de Vitória da Conquista/BA, no uso de suas atribuições, com fundamento na Constituição Federal, no Estatuto da Criança e do Adolescente, na Lei Municipal nº 1.573/2008 alterada pela Lei 1.866/2012, de 18 de dezembro de 2012, na Resolução COMDICA nº 00</w:t>
      </w:r>
      <w:r w:rsidR="00B57456">
        <w:rPr>
          <w:color w:val="000000"/>
        </w:rPr>
        <w:t>2</w:t>
      </w:r>
      <w:r>
        <w:rPr>
          <w:color w:val="000000"/>
        </w:rPr>
        <w:t>/201</w:t>
      </w:r>
      <w:r w:rsidR="00B57456">
        <w:rPr>
          <w:color w:val="000000"/>
        </w:rPr>
        <w:t>9</w:t>
      </w:r>
      <w:r>
        <w:rPr>
          <w:color w:val="000000"/>
        </w:rPr>
        <w:t xml:space="preserve"> </w:t>
      </w:r>
      <w:r w:rsidR="00B57456">
        <w:rPr>
          <w:color w:val="000000"/>
        </w:rPr>
        <w:t xml:space="preserve">publicada no Diário Oficial do Município na data </w:t>
      </w:r>
      <w:r>
        <w:rPr>
          <w:color w:val="000000"/>
        </w:rPr>
        <w:t xml:space="preserve">de </w:t>
      </w:r>
      <w:r w:rsidRPr="00A127E8">
        <w:rPr>
          <w:color w:val="000000"/>
        </w:rPr>
        <w:t>0</w:t>
      </w:r>
      <w:r w:rsidR="00B57456">
        <w:rPr>
          <w:color w:val="000000"/>
        </w:rPr>
        <w:t>1</w:t>
      </w:r>
      <w:r w:rsidRPr="00A127E8">
        <w:rPr>
          <w:color w:val="000000"/>
        </w:rPr>
        <w:t xml:space="preserve"> de março de 201</w:t>
      </w:r>
      <w:r w:rsidR="00B57456">
        <w:rPr>
          <w:color w:val="000000"/>
        </w:rPr>
        <w:t>9</w:t>
      </w:r>
      <w:r>
        <w:rPr>
          <w:color w:val="000000"/>
        </w:rPr>
        <w:t xml:space="preserve"> e demais legislações pertinentes, torna público a </w:t>
      </w:r>
      <w:r w:rsidR="00CB42FA" w:rsidRPr="00AB66A1">
        <w:rPr>
          <w:b/>
          <w:color w:val="000000"/>
        </w:rPr>
        <w:t xml:space="preserve">2ª </w:t>
      </w:r>
      <w:r w:rsidRPr="00AB66A1">
        <w:rPr>
          <w:b/>
          <w:bCs/>
          <w:color w:val="000000"/>
        </w:rPr>
        <w:t>r</w:t>
      </w:r>
      <w:r>
        <w:rPr>
          <w:b/>
          <w:bCs/>
          <w:color w:val="000000"/>
        </w:rPr>
        <w:t>etificação do edital nº 001/201</w:t>
      </w:r>
      <w:r w:rsidR="00B57456">
        <w:rPr>
          <w:b/>
          <w:bCs/>
          <w:color w:val="000000"/>
        </w:rPr>
        <w:t>9</w:t>
      </w:r>
      <w:r>
        <w:rPr>
          <w:color w:val="000000"/>
        </w:rPr>
        <w:t xml:space="preserve">, referente ao processo </w:t>
      </w:r>
      <w:r w:rsidR="0026592F">
        <w:rPr>
          <w:color w:val="000000"/>
        </w:rPr>
        <w:t>de escolha</w:t>
      </w:r>
      <w:r>
        <w:rPr>
          <w:color w:val="000000"/>
        </w:rPr>
        <w:t xml:space="preserve"> dos Conselheiros Tutelares para composição do Conselho Tutelar do Município de Vitória da Conquista/BA – Gestão 20</w:t>
      </w:r>
      <w:r w:rsidR="00B57456">
        <w:rPr>
          <w:color w:val="000000"/>
        </w:rPr>
        <w:t>20</w:t>
      </w:r>
      <w:r>
        <w:rPr>
          <w:color w:val="000000"/>
        </w:rPr>
        <w:t>/202</w:t>
      </w:r>
      <w:r w:rsidR="00B57456">
        <w:rPr>
          <w:color w:val="000000"/>
        </w:rPr>
        <w:t>4</w:t>
      </w:r>
      <w:r>
        <w:rPr>
          <w:color w:val="000000"/>
        </w:rPr>
        <w:t>.</w:t>
      </w:r>
      <w:r w:rsidR="00374058">
        <w:rPr>
          <w:color w:val="000000"/>
        </w:rPr>
        <w:t xml:space="preserve"> </w:t>
      </w:r>
    </w:p>
    <w:p w:rsidR="00AB66A1" w:rsidRPr="00AB66A1" w:rsidRDefault="00AB66A1" w:rsidP="00AB66A1">
      <w:pPr>
        <w:suppressAutoHyphens w:val="0"/>
        <w:autoSpaceDE w:val="0"/>
        <w:spacing w:line="360" w:lineRule="auto"/>
        <w:ind w:firstLine="708"/>
        <w:jc w:val="both"/>
        <w:rPr>
          <w:b/>
          <w:color w:val="000000"/>
          <w:sz w:val="16"/>
        </w:rPr>
      </w:pPr>
    </w:p>
    <w:p w:rsidR="00585A91" w:rsidRDefault="00AB66A1" w:rsidP="00AB66A1">
      <w:pPr>
        <w:suppressAutoHyphens w:val="0"/>
        <w:autoSpaceDE w:val="0"/>
        <w:spacing w:line="360" w:lineRule="auto"/>
        <w:jc w:val="both"/>
        <w:rPr>
          <w:b/>
          <w:color w:val="000000"/>
        </w:rPr>
      </w:pPr>
      <w:r>
        <w:rPr>
          <w:b/>
          <w:color w:val="000000"/>
        </w:rPr>
        <w:t xml:space="preserve">          </w:t>
      </w:r>
      <w:r w:rsidRPr="00374058">
        <w:rPr>
          <w:b/>
          <w:color w:val="000000"/>
        </w:rPr>
        <w:t>CONSIDERANDO:</w:t>
      </w:r>
    </w:p>
    <w:p w:rsidR="00B57456" w:rsidRDefault="00374058" w:rsidP="00B57456">
      <w:pPr>
        <w:pStyle w:val="PargrafodaLista"/>
        <w:numPr>
          <w:ilvl w:val="0"/>
          <w:numId w:val="7"/>
        </w:numPr>
        <w:suppressAutoHyphens w:val="0"/>
        <w:autoSpaceDE w:val="0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 xml:space="preserve">A </w:t>
      </w:r>
      <w:r w:rsidR="00B57456" w:rsidRPr="00B57456">
        <w:rPr>
          <w:bCs/>
          <w:color w:val="000000"/>
        </w:rPr>
        <w:t>Portaria n°.154</w:t>
      </w:r>
      <w:r>
        <w:rPr>
          <w:bCs/>
          <w:color w:val="000000"/>
        </w:rPr>
        <w:t xml:space="preserve"> do Tribunal Regional Eleitoral da Bahia</w:t>
      </w:r>
      <w:r w:rsidR="00AB66A1">
        <w:rPr>
          <w:bCs/>
          <w:color w:val="000000"/>
        </w:rPr>
        <w:t xml:space="preserve"> - TRE/BA</w:t>
      </w:r>
      <w:r>
        <w:rPr>
          <w:bCs/>
          <w:color w:val="000000"/>
        </w:rPr>
        <w:t xml:space="preserve"> </w:t>
      </w:r>
      <w:r w:rsidR="00B57456" w:rsidRPr="00B57456">
        <w:rPr>
          <w:bCs/>
          <w:color w:val="000000"/>
        </w:rPr>
        <w:t>de 13 de maio de 2019</w:t>
      </w:r>
      <w:r w:rsidR="00B57456">
        <w:rPr>
          <w:bCs/>
          <w:color w:val="000000"/>
        </w:rPr>
        <w:t>,</w:t>
      </w:r>
      <w:r w:rsidR="00B57456" w:rsidRPr="00B57456">
        <w:rPr>
          <w:bCs/>
          <w:color w:val="000000"/>
        </w:rPr>
        <w:t xml:space="preserve"> publicada no Diário da Justiça Eleitoral na data de 17 de maio de 2019, que dispõe sobre os atos preparatórios e a organização dos trabalhos referentes ao empréstimo de urnas para </w:t>
      </w:r>
      <w:r w:rsidR="0026592F">
        <w:rPr>
          <w:bCs/>
          <w:color w:val="000000"/>
        </w:rPr>
        <w:t>o Processo de Escolha</w:t>
      </w:r>
      <w:r w:rsidR="00B57456" w:rsidRPr="00B57456">
        <w:rPr>
          <w:bCs/>
          <w:color w:val="000000"/>
        </w:rPr>
        <w:t xml:space="preserve"> dos membros dos Conselhos Tutelares em 06/10/2019, nos municípios do Estado da Bahia.</w:t>
      </w:r>
    </w:p>
    <w:p w:rsidR="00AB66A1" w:rsidRDefault="00AB66A1" w:rsidP="00AB66A1">
      <w:pPr>
        <w:pStyle w:val="PargrafodaLista"/>
        <w:suppressAutoHyphens w:val="0"/>
        <w:autoSpaceDE w:val="0"/>
        <w:spacing w:line="360" w:lineRule="auto"/>
        <w:jc w:val="both"/>
        <w:rPr>
          <w:bCs/>
          <w:color w:val="000000"/>
        </w:rPr>
      </w:pPr>
    </w:p>
    <w:p w:rsidR="00F545FD" w:rsidRDefault="00374058" w:rsidP="00B57456">
      <w:pPr>
        <w:pStyle w:val="PargrafodaLista"/>
        <w:numPr>
          <w:ilvl w:val="0"/>
          <w:numId w:val="7"/>
        </w:numPr>
        <w:suppressAutoHyphens w:val="0"/>
        <w:autoSpaceDE w:val="0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A</w:t>
      </w:r>
      <w:r w:rsidR="00C00DA4">
        <w:rPr>
          <w:bCs/>
          <w:color w:val="000000"/>
        </w:rPr>
        <w:t xml:space="preserve"> </w:t>
      </w:r>
      <w:r w:rsidR="00C00DA4" w:rsidRPr="00C00DA4">
        <w:rPr>
          <w:bCs/>
          <w:color w:val="000000"/>
        </w:rPr>
        <w:t>Seção IV</w:t>
      </w:r>
      <w:r w:rsidR="00AB66A1">
        <w:rPr>
          <w:bCs/>
          <w:color w:val="000000"/>
        </w:rPr>
        <w:t xml:space="preserve"> da Portaria nº 154 do TRE/BA</w:t>
      </w:r>
      <w:r w:rsidR="00C00DA4">
        <w:rPr>
          <w:bCs/>
          <w:color w:val="000000"/>
        </w:rPr>
        <w:t xml:space="preserve"> – Do Registro das Candidaturas, no art. 8° onde define que as Comissões Eleitorais terão o prazo de 22/07</w:t>
      </w:r>
      <w:r w:rsidR="00AB66A1">
        <w:rPr>
          <w:bCs/>
          <w:color w:val="000000"/>
        </w:rPr>
        <w:t>/2019</w:t>
      </w:r>
      <w:r w:rsidR="00C00DA4">
        <w:rPr>
          <w:bCs/>
          <w:color w:val="000000"/>
        </w:rPr>
        <w:t xml:space="preserve"> a 31/07/2019 para realizar o cadastro definitivo das candidaturas ao cargo de Conselheiros Tutelares</w:t>
      </w:r>
      <w:r w:rsidR="00AB66A1">
        <w:rPr>
          <w:bCs/>
          <w:color w:val="000000"/>
        </w:rPr>
        <w:t>.</w:t>
      </w:r>
    </w:p>
    <w:p w:rsidR="00AB66A1" w:rsidRDefault="00AB66A1" w:rsidP="00AB66A1">
      <w:pPr>
        <w:suppressAutoHyphens w:val="0"/>
        <w:autoSpaceDE w:val="0"/>
        <w:spacing w:line="360" w:lineRule="auto"/>
        <w:jc w:val="both"/>
        <w:rPr>
          <w:bCs/>
          <w:caps/>
          <w:color w:val="000000"/>
        </w:rPr>
      </w:pPr>
    </w:p>
    <w:p w:rsidR="00AB66A1" w:rsidRPr="00AB66A1" w:rsidRDefault="00AB66A1" w:rsidP="00AB66A1">
      <w:pPr>
        <w:suppressAutoHyphens w:val="0"/>
        <w:autoSpaceDE w:val="0"/>
        <w:spacing w:line="360" w:lineRule="auto"/>
        <w:ind w:firstLine="708"/>
        <w:jc w:val="both"/>
        <w:rPr>
          <w:b/>
          <w:bCs/>
          <w:caps/>
          <w:color w:val="000000"/>
        </w:rPr>
      </w:pPr>
      <w:r w:rsidRPr="00AB66A1">
        <w:rPr>
          <w:b/>
          <w:bCs/>
          <w:caps/>
          <w:color w:val="000000"/>
        </w:rPr>
        <w:t>R</w:t>
      </w:r>
      <w:r w:rsidR="00B767DC" w:rsidRPr="00AB66A1">
        <w:rPr>
          <w:b/>
          <w:bCs/>
          <w:caps/>
          <w:color w:val="000000"/>
        </w:rPr>
        <w:t>esolve</w:t>
      </w:r>
      <w:r w:rsidRPr="00AB66A1">
        <w:rPr>
          <w:b/>
          <w:bCs/>
          <w:caps/>
          <w:color w:val="000000"/>
        </w:rPr>
        <w:t>:</w:t>
      </w:r>
    </w:p>
    <w:p w:rsidR="002A0938" w:rsidRPr="00AB66A1" w:rsidRDefault="00AB66A1" w:rsidP="00AB66A1">
      <w:pPr>
        <w:suppressAutoHyphens w:val="0"/>
        <w:autoSpaceDE w:val="0"/>
        <w:spacing w:line="360" w:lineRule="auto"/>
        <w:ind w:firstLine="709"/>
        <w:jc w:val="both"/>
        <w:rPr>
          <w:b/>
          <w:bCs/>
          <w:color w:val="000000"/>
        </w:rPr>
      </w:pPr>
      <w:r>
        <w:rPr>
          <w:bCs/>
          <w:color w:val="000000"/>
        </w:rPr>
        <w:t>R</w:t>
      </w:r>
      <w:r w:rsidR="00B767DC" w:rsidRPr="00AB66A1">
        <w:rPr>
          <w:bCs/>
          <w:color w:val="000000"/>
        </w:rPr>
        <w:t xml:space="preserve">etificar o Cronograma do Processo </w:t>
      </w:r>
      <w:r w:rsidR="0026592F" w:rsidRPr="00AB66A1">
        <w:rPr>
          <w:bCs/>
          <w:color w:val="000000"/>
        </w:rPr>
        <w:t>de Escolha</w:t>
      </w:r>
      <w:r w:rsidR="00B767DC" w:rsidRPr="00AB66A1">
        <w:rPr>
          <w:bCs/>
          <w:color w:val="000000"/>
        </w:rPr>
        <w:t xml:space="preserve"> dos Conselheiros Tutelares antecipando as datas a partir da divulgação do </w:t>
      </w:r>
      <w:r w:rsidR="00B767DC" w:rsidRPr="00AB66A1">
        <w:rPr>
          <w:b/>
          <w:bCs/>
          <w:color w:val="000000"/>
        </w:rPr>
        <w:t>Resultado do Teste de Conhecimento até o Período de campanha dos candidatos</w:t>
      </w:r>
      <w:r w:rsidR="00CB42FA" w:rsidRPr="00AB66A1">
        <w:rPr>
          <w:bCs/>
          <w:color w:val="000000"/>
        </w:rPr>
        <w:t xml:space="preserve">, </w:t>
      </w:r>
      <w:r w:rsidR="00CB42FA" w:rsidRPr="00AB66A1">
        <w:rPr>
          <w:b/>
          <w:bCs/>
          <w:color w:val="000000"/>
        </w:rPr>
        <w:t xml:space="preserve">alterando </w:t>
      </w:r>
      <w:r>
        <w:rPr>
          <w:b/>
          <w:bCs/>
          <w:color w:val="000000"/>
        </w:rPr>
        <w:t>assim</w:t>
      </w:r>
      <w:r w:rsidR="00CB42FA" w:rsidRPr="00AB66A1">
        <w:rPr>
          <w:b/>
          <w:bCs/>
          <w:color w:val="000000"/>
        </w:rPr>
        <w:t xml:space="preserve"> os itens 5.1, 5.8, 5.10, 5.11, e 5.12</w:t>
      </w:r>
      <w:r>
        <w:rPr>
          <w:b/>
          <w:bCs/>
          <w:color w:val="000000"/>
        </w:rPr>
        <w:t>.</w:t>
      </w:r>
    </w:p>
    <w:p w:rsidR="00374058" w:rsidRDefault="00374058" w:rsidP="00DA5F8D">
      <w:pPr>
        <w:suppressAutoHyphens w:val="0"/>
        <w:autoSpaceDE w:val="0"/>
        <w:rPr>
          <w:b/>
          <w:bCs/>
          <w:color w:val="000000"/>
        </w:rPr>
      </w:pPr>
    </w:p>
    <w:p w:rsidR="00AB66A1" w:rsidRDefault="00AB66A1">
      <w:pPr>
        <w:suppressAutoHyphens w:val="0"/>
        <w:spacing w:after="200"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br w:type="page"/>
      </w:r>
    </w:p>
    <w:p w:rsidR="00DA5F8D" w:rsidRDefault="00DA5F8D" w:rsidP="00DA5F8D">
      <w:pPr>
        <w:suppressAutoHyphens w:val="0"/>
        <w:autoSpaceDE w:val="0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Onde está escrito:</w:t>
      </w:r>
    </w:p>
    <w:p w:rsidR="00AB66A1" w:rsidRDefault="00AB66A1" w:rsidP="00DA5F8D">
      <w:pPr>
        <w:suppressAutoHyphens w:val="0"/>
        <w:autoSpaceDE w:val="0"/>
        <w:rPr>
          <w:b/>
          <w:bCs/>
          <w:color w:val="000000"/>
        </w:rPr>
      </w:pPr>
    </w:p>
    <w:p w:rsidR="00DA5F8D" w:rsidRDefault="00DA5F8D" w:rsidP="00DA5F8D">
      <w:pPr>
        <w:suppressAutoHyphens w:val="0"/>
        <w:autoSpaceDE w:val="0"/>
        <w:rPr>
          <w:b/>
          <w:bCs/>
          <w:color w:val="000000"/>
        </w:rPr>
      </w:pPr>
      <w:r>
        <w:rPr>
          <w:b/>
          <w:bCs/>
          <w:color w:val="000000"/>
        </w:rPr>
        <w:t>Anexo I</w:t>
      </w:r>
      <w:r w:rsidR="00727DF7">
        <w:rPr>
          <w:b/>
          <w:bCs/>
          <w:color w:val="000000"/>
        </w:rPr>
        <w:t>II</w:t>
      </w:r>
      <w:r>
        <w:rPr>
          <w:b/>
          <w:bCs/>
          <w:color w:val="000000"/>
        </w:rPr>
        <w:t xml:space="preserve"> – CRONOGRAMA DO PROCESSO</w:t>
      </w:r>
    </w:p>
    <w:tbl>
      <w:tblPr>
        <w:tblW w:w="10460" w:type="dxa"/>
        <w:tblInd w:w="-10" w:type="dxa"/>
        <w:tblLayout w:type="fixed"/>
        <w:tblLook w:val="0000"/>
      </w:tblPr>
      <w:tblGrid>
        <w:gridCol w:w="8050"/>
        <w:gridCol w:w="2410"/>
      </w:tblGrid>
      <w:tr w:rsidR="00374058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808080"/>
          </w:tcPr>
          <w:p w:rsidR="00374058" w:rsidRPr="00DF1898" w:rsidRDefault="00374058" w:rsidP="00374058">
            <w:pPr>
              <w:jc w:val="center"/>
            </w:pPr>
            <w:r>
              <w:t>ATO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374058" w:rsidRPr="00DF1898" w:rsidRDefault="00374058" w:rsidP="00374058">
            <w:pPr>
              <w:jc w:val="center"/>
            </w:pPr>
            <w:r>
              <w:t>DATA</w:t>
            </w:r>
          </w:p>
        </w:tc>
      </w:tr>
      <w:tr w:rsidR="00374058" w:rsidRPr="002860F2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2860F2" w:rsidRDefault="00374058" w:rsidP="00091260">
            <w:r w:rsidRPr="002860F2">
              <w:rPr>
                <w:bCs/>
              </w:rPr>
              <w:t>Divulgação do resultado do teste de conhecimento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2860F2" w:rsidRDefault="00374058" w:rsidP="00091260">
            <w:pPr>
              <w:jc w:val="center"/>
            </w:pPr>
            <w:r w:rsidRPr="002860F2">
              <w:t>0</w:t>
            </w:r>
            <w:r>
              <w:t>8</w:t>
            </w:r>
            <w:r w:rsidRPr="002860F2">
              <w:t>/07/</w:t>
            </w:r>
            <w:r>
              <w:t>2019</w:t>
            </w:r>
          </w:p>
        </w:tc>
      </w:tr>
      <w:tr w:rsidR="00374058" w:rsidRPr="002860F2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2860F2" w:rsidRDefault="00374058" w:rsidP="00091260">
            <w:r w:rsidRPr="002860F2">
              <w:t>Prazo para apresentação de recursos contra o resultado do teste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2860F2" w:rsidRDefault="00374058" w:rsidP="00091260">
            <w:pPr>
              <w:jc w:val="center"/>
            </w:pPr>
            <w:r w:rsidRPr="002860F2">
              <w:t>0</w:t>
            </w:r>
            <w:r>
              <w:t>9</w:t>
            </w:r>
            <w:r w:rsidRPr="002860F2">
              <w:t>/07 À 1</w:t>
            </w:r>
            <w:r>
              <w:t>1</w:t>
            </w:r>
            <w:r w:rsidRPr="002860F2">
              <w:t>/07/</w:t>
            </w:r>
            <w:r>
              <w:t>2019</w:t>
            </w:r>
          </w:p>
        </w:tc>
      </w:tr>
      <w:tr w:rsidR="00374058" w:rsidRPr="002860F2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2860F2" w:rsidRDefault="00374058" w:rsidP="00091260">
            <w:pPr>
              <w:autoSpaceDE w:val="0"/>
              <w:autoSpaceDN w:val="0"/>
              <w:adjustRightInd w:val="0"/>
            </w:pPr>
            <w:r w:rsidRPr="002860F2">
              <w:t>Divulgação da lista de aprovados no test</w:t>
            </w:r>
            <w:r>
              <w:t>e de conhecimento após recurso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2860F2" w:rsidRDefault="00374058" w:rsidP="00091260">
            <w:pPr>
              <w:jc w:val="center"/>
            </w:pPr>
            <w:r w:rsidRPr="002860F2">
              <w:t>31/07/</w:t>
            </w:r>
            <w:r>
              <w:t>2019</w:t>
            </w:r>
          </w:p>
        </w:tc>
      </w:tr>
      <w:tr w:rsidR="00374058" w:rsidRPr="002860F2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2860F2" w:rsidRDefault="00374058" w:rsidP="00091260">
            <w:r w:rsidRPr="002860F2">
              <w:t xml:space="preserve">Prazo para a apresentação dos documentos </w:t>
            </w:r>
            <w:r w:rsidRPr="002860F2">
              <w:rPr>
                <w:bCs/>
              </w:rPr>
              <w:t>necessários para a inscrição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2860F2" w:rsidRDefault="00374058" w:rsidP="00091260">
            <w:pPr>
              <w:jc w:val="center"/>
            </w:pPr>
            <w:r w:rsidRPr="002860F2">
              <w:rPr>
                <w:bCs/>
              </w:rPr>
              <w:t>0</w:t>
            </w:r>
            <w:r>
              <w:rPr>
                <w:bCs/>
              </w:rPr>
              <w:t>1</w:t>
            </w:r>
            <w:r w:rsidRPr="002860F2">
              <w:rPr>
                <w:bCs/>
              </w:rPr>
              <w:t>/08 À 07/08</w:t>
            </w:r>
            <w:r>
              <w:rPr>
                <w:bCs/>
              </w:rPr>
              <w:t>/2019</w:t>
            </w:r>
          </w:p>
        </w:tc>
      </w:tr>
      <w:tr w:rsidR="00374058" w:rsidRPr="002860F2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2860F2" w:rsidRDefault="00374058" w:rsidP="00091260">
            <w:r w:rsidRPr="002860F2">
              <w:rPr>
                <w:bCs/>
              </w:rPr>
              <w:t>Divulgação dos candidatos habilitados para o processo eleitoral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2860F2" w:rsidRDefault="00374058" w:rsidP="00091260">
            <w:pPr>
              <w:jc w:val="center"/>
            </w:pPr>
            <w:r w:rsidRPr="002860F2">
              <w:rPr>
                <w:bCs/>
              </w:rPr>
              <w:t>13/08/</w:t>
            </w:r>
            <w:r>
              <w:rPr>
                <w:bCs/>
              </w:rPr>
              <w:t>2019</w:t>
            </w:r>
          </w:p>
        </w:tc>
      </w:tr>
      <w:tr w:rsidR="00374058" w:rsidRPr="00687DB9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687DB9" w:rsidRDefault="00374058" w:rsidP="00091260">
            <w:r w:rsidRPr="00687DB9">
              <w:t>Prazo para impugnação de candidaturas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687DB9" w:rsidRDefault="00374058" w:rsidP="00091260">
            <w:pPr>
              <w:autoSpaceDE w:val="0"/>
              <w:autoSpaceDN w:val="0"/>
              <w:adjustRightInd w:val="0"/>
              <w:jc w:val="center"/>
            </w:pPr>
            <w:r w:rsidRPr="00687DB9">
              <w:rPr>
                <w:bCs/>
              </w:rPr>
              <w:t>1</w:t>
            </w:r>
            <w:r>
              <w:rPr>
                <w:bCs/>
              </w:rPr>
              <w:t>4</w:t>
            </w:r>
            <w:r w:rsidRPr="00687DB9">
              <w:rPr>
                <w:bCs/>
              </w:rPr>
              <w:t xml:space="preserve">/08 à </w:t>
            </w:r>
            <w:r>
              <w:rPr>
                <w:bCs/>
              </w:rPr>
              <w:t>16</w:t>
            </w:r>
            <w:r w:rsidRPr="00687DB9">
              <w:rPr>
                <w:bCs/>
              </w:rPr>
              <w:t>/08/</w:t>
            </w:r>
            <w:r>
              <w:rPr>
                <w:bCs/>
              </w:rPr>
              <w:t>2019</w:t>
            </w:r>
          </w:p>
        </w:tc>
      </w:tr>
      <w:tr w:rsidR="00374058" w:rsidRPr="00717E96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687DB9" w:rsidRDefault="00374058" w:rsidP="00AB66A1">
            <w:r w:rsidRPr="00F01FB0">
              <w:rPr>
                <w:bCs/>
              </w:rPr>
              <w:t xml:space="preserve">Prazo para impugnação pelo </w:t>
            </w:r>
            <w:r w:rsidR="00AB66A1">
              <w:rPr>
                <w:bCs/>
              </w:rPr>
              <w:t>M</w:t>
            </w:r>
            <w:r w:rsidRPr="00F01FB0">
              <w:rPr>
                <w:bCs/>
              </w:rPr>
              <w:t xml:space="preserve">inistério </w:t>
            </w:r>
            <w:r w:rsidR="00AB66A1">
              <w:rPr>
                <w:bCs/>
              </w:rPr>
              <w:t>P</w:t>
            </w:r>
            <w:r w:rsidRPr="00F01FB0">
              <w:rPr>
                <w:bCs/>
              </w:rPr>
              <w:t>úblico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717E96" w:rsidRDefault="00374058" w:rsidP="00091260">
            <w:pPr>
              <w:jc w:val="center"/>
            </w:pPr>
            <w:r>
              <w:rPr>
                <w:bCs/>
              </w:rPr>
              <w:t>19</w:t>
            </w:r>
            <w:r w:rsidRPr="00717E96">
              <w:rPr>
                <w:bCs/>
              </w:rPr>
              <w:t xml:space="preserve">/08 à </w:t>
            </w:r>
            <w:r>
              <w:rPr>
                <w:bCs/>
              </w:rPr>
              <w:t>21</w:t>
            </w:r>
            <w:r w:rsidRPr="00717E96">
              <w:rPr>
                <w:bCs/>
              </w:rPr>
              <w:t>/08/</w:t>
            </w:r>
            <w:r>
              <w:rPr>
                <w:bCs/>
              </w:rPr>
              <w:t>2019</w:t>
            </w:r>
          </w:p>
        </w:tc>
      </w:tr>
      <w:tr w:rsidR="00374058" w:rsidRPr="00717E96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687DB9" w:rsidRDefault="00374058" w:rsidP="00091260">
            <w:r w:rsidRPr="00F01FB0">
              <w:rPr>
                <w:bCs/>
              </w:rPr>
              <w:t>Prazo para defesa do impugnado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717E96" w:rsidRDefault="00374058" w:rsidP="00091260">
            <w:pPr>
              <w:jc w:val="center"/>
            </w:pPr>
            <w:r>
              <w:rPr>
                <w:bCs/>
              </w:rPr>
              <w:t>23</w:t>
            </w:r>
            <w:r w:rsidRPr="00717E96">
              <w:rPr>
                <w:bCs/>
              </w:rPr>
              <w:t>/0</w:t>
            </w:r>
            <w:r>
              <w:rPr>
                <w:bCs/>
              </w:rPr>
              <w:t>8</w:t>
            </w:r>
            <w:r w:rsidRPr="00717E96">
              <w:rPr>
                <w:bCs/>
              </w:rPr>
              <w:t xml:space="preserve"> à </w:t>
            </w:r>
            <w:r>
              <w:rPr>
                <w:bCs/>
              </w:rPr>
              <w:t>27</w:t>
            </w:r>
            <w:r w:rsidRPr="00717E96">
              <w:rPr>
                <w:bCs/>
              </w:rPr>
              <w:t>/0</w:t>
            </w:r>
            <w:r>
              <w:rPr>
                <w:bCs/>
              </w:rPr>
              <w:t>8</w:t>
            </w:r>
            <w:r w:rsidRPr="00717E96">
              <w:rPr>
                <w:bCs/>
              </w:rPr>
              <w:t>/</w:t>
            </w:r>
            <w:r>
              <w:rPr>
                <w:bCs/>
              </w:rPr>
              <w:t>2019</w:t>
            </w:r>
          </w:p>
        </w:tc>
      </w:tr>
      <w:tr w:rsidR="00374058" w:rsidRPr="00717E96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687DB9" w:rsidRDefault="00AB66A1" w:rsidP="00AB66A1">
            <w:r>
              <w:rPr>
                <w:bCs/>
              </w:rPr>
              <w:t>Prazo de vistas ao M</w:t>
            </w:r>
            <w:r w:rsidR="00374058" w:rsidRPr="00F01FB0">
              <w:rPr>
                <w:bCs/>
              </w:rPr>
              <w:t xml:space="preserve">inistério </w:t>
            </w:r>
            <w:r>
              <w:rPr>
                <w:bCs/>
              </w:rPr>
              <w:t>P</w:t>
            </w:r>
            <w:r w:rsidR="00374058" w:rsidRPr="00F01FB0">
              <w:rPr>
                <w:bCs/>
              </w:rPr>
              <w:t>úblico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717E96" w:rsidRDefault="00374058" w:rsidP="00091260">
            <w:pPr>
              <w:jc w:val="center"/>
            </w:pPr>
            <w:r>
              <w:rPr>
                <w:bCs/>
              </w:rPr>
              <w:t>28/08</w:t>
            </w:r>
            <w:r w:rsidRPr="00717E96">
              <w:rPr>
                <w:bCs/>
              </w:rPr>
              <w:t xml:space="preserve"> à </w:t>
            </w:r>
            <w:r>
              <w:rPr>
                <w:bCs/>
              </w:rPr>
              <w:t>30/08</w:t>
            </w:r>
            <w:r w:rsidRPr="00717E96">
              <w:rPr>
                <w:bCs/>
              </w:rPr>
              <w:t>/</w:t>
            </w:r>
            <w:r>
              <w:rPr>
                <w:bCs/>
              </w:rPr>
              <w:t>2019</w:t>
            </w:r>
          </w:p>
        </w:tc>
      </w:tr>
      <w:tr w:rsidR="00374058" w:rsidRPr="00717E96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687DB9" w:rsidRDefault="00374058" w:rsidP="00091260">
            <w:r>
              <w:rPr>
                <w:bCs/>
              </w:rPr>
              <w:t>Prazo para a comissão</w:t>
            </w:r>
            <w:r w:rsidRPr="00F01FB0">
              <w:rPr>
                <w:bCs/>
              </w:rPr>
              <w:t xml:space="preserve"> decidir sobre eventuais impugnações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717E96" w:rsidRDefault="00374058" w:rsidP="00091260">
            <w:pPr>
              <w:jc w:val="center"/>
            </w:pPr>
            <w:r>
              <w:rPr>
                <w:bCs/>
              </w:rPr>
              <w:t>02</w:t>
            </w:r>
            <w:r w:rsidRPr="00717E96">
              <w:rPr>
                <w:bCs/>
              </w:rPr>
              <w:t xml:space="preserve">/09 à </w:t>
            </w:r>
            <w:r>
              <w:rPr>
                <w:bCs/>
              </w:rPr>
              <w:t>04</w:t>
            </w:r>
            <w:r w:rsidRPr="00717E96">
              <w:rPr>
                <w:bCs/>
              </w:rPr>
              <w:t>/09/</w:t>
            </w:r>
            <w:r>
              <w:rPr>
                <w:bCs/>
              </w:rPr>
              <w:t>2019</w:t>
            </w:r>
          </w:p>
        </w:tc>
      </w:tr>
      <w:tr w:rsidR="00374058" w:rsidRPr="00283397" w:rsidTr="00374058">
        <w:trPr>
          <w:trHeight w:val="237"/>
        </w:trPr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74058" w:rsidRPr="00687DB9" w:rsidRDefault="00374058" w:rsidP="00374058">
            <w:r w:rsidRPr="00F01FB0">
              <w:rPr>
                <w:bCs/>
              </w:rPr>
              <w:t>Publicação de edital com lista definitiva dos candidatos que concorrerão ao pleito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74058" w:rsidRPr="00283397" w:rsidRDefault="00374058" w:rsidP="0037405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06</w:t>
            </w:r>
            <w:r w:rsidRPr="00717E96">
              <w:rPr>
                <w:bCs/>
              </w:rPr>
              <w:t>/09/</w:t>
            </w:r>
            <w:r>
              <w:rPr>
                <w:bCs/>
              </w:rPr>
              <w:t>2019</w:t>
            </w:r>
          </w:p>
        </w:tc>
      </w:tr>
      <w:tr w:rsidR="00374058" w:rsidRPr="00717E96" w:rsidTr="00374058">
        <w:tc>
          <w:tcPr>
            <w:tcW w:w="8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4058" w:rsidRPr="00687DB9" w:rsidRDefault="00374058" w:rsidP="00091260">
            <w:r w:rsidRPr="00F01FB0">
              <w:rPr>
                <w:bCs/>
              </w:rPr>
              <w:t>Período de campanha dos candidatos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4058" w:rsidRPr="00717E96" w:rsidRDefault="00374058" w:rsidP="00091260">
            <w:pPr>
              <w:jc w:val="center"/>
            </w:pPr>
            <w:r w:rsidRPr="00717E96">
              <w:t>1</w:t>
            </w:r>
            <w:r>
              <w:t>0</w:t>
            </w:r>
            <w:r w:rsidRPr="00717E96">
              <w:t>/09 à 0</w:t>
            </w:r>
            <w:r>
              <w:t>4</w:t>
            </w:r>
            <w:r w:rsidRPr="00717E96">
              <w:t>/10/</w:t>
            </w:r>
            <w:r>
              <w:t>2019</w:t>
            </w:r>
          </w:p>
        </w:tc>
      </w:tr>
    </w:tbl>
    <w:p w:rsidR="00AB66A1" w:rsidRDefault="00AB66A1" w:rsidP="00585A91">
      <w:pPr>
        <w:suppressAutoHyphens w:val="0"/>
        <w:autoSpaceDE w:val="0"/>
        <w:rPr>
          <w:b/>
          <w:bCs/>
          <w:color w:val="000000"/>
        </w:rPr>
      </w:pPr>
    </w:p>
    <w:p w:rsidR="00585A91" w:rsidRDefault="00DA5F8D" w:rsidP="00585A91">
      <w:pPr>
        <w:suppressAutoHyphens w:val="0"/>
        <w:autoSpaceDE w:val="0"/>
        <w:rPr>
          <w:b/>
          <w:bCs/>
          <w:color w:val="000000"/>
        </w:rPr>
      </w:pPr>
      <w:r>
        <w:rPr>
          <w:b/>
          <w:bCs/>
          <w:color w:val="000000"/>
        </w:rPr>
        <w:t>Leia-se:</w:t>
      </w:r>
    </w:p>
    <w:p w:rsidR="00AB66A1" w:rsidRDefault="00AB66A1" w:rsidP="00585A91">
      <w:pPr>
        <w:suppressAutoHyphens w:val="0"/>
        <w:autoSpaceDE w:val="0"/>
        <w:rPr>
          <w:b/>
          <w:bCs/>
          <w:color w:val="000000"/>
        </w:rPr>
      </w:pPr>
    </w:p>
    <w:p w:rsidR="00585A91" w:rsidRDefault="00585A91" w:rsidP="00585A91">
      <w:pPr>
        <w:suppressAutoHyphens w:val="0"/>
        <w:autoSpaceDE w:val="0"/>
        <w:rPr>
          <w:b/>
          <w:bCs/>
          <w:color w:val="000000"/>
        </w:rPr>
      </w:pPr>
      <w:r>
        <w:rPr>
          <w:b/>
          <w:bCs/>
          <w:color w:val="000000"/>
        </w:rPr>
        <w:t>Anexo I</w:t>
      </w:r>
      <w:r w:rsidR="00727DF7">
        <w:rPr>
          <w:b/>
          <w:bCs/>
          <w:color w:val="000000"/>
        </w:rPr>
        <w:t>II</w:t>
      </w:r>
      <w:r>
        <w:rPr>
          <w:b/>
          <w:bCs/>
          <w:color w:val="000000"/>
        </w:rPr>
        <w:t xml:space="preserve"> – CRONOGRAMA DO PROCESSO</w:t>
      </w:r>
    </w:p>
    <w:tbl>
      <w:tblPr>
        <w:tblW w:w="10324" w:type="dxa"/>
        <w:tblInd w:w="-10" w:type="dxa"/>
        <w:tblLayout w:type="fixed"/>
        <w:tblLook w:val="0000"/>
      </w:tblPr>
      <w:tblGrid>
        <w:gridCol w:w="8056"/>
        <w:gridCol w:w="2268"/>
      </w:tblGrid>
      <w:tr w:rsidR="00585A91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808080"/>
          </w:tcPr>
          <w:p w:rsidR="00585A91" w:rsidRDefault="00585A91" w:rsidP="00374058">
            <w:pPr>
              <w:suppressAutoHyphens w:val="0"/>
              <w:autoSpaceDE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ATO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585A91" w:rsidRDefault="00585A91" w:rsidP="005205A6">
            <w:pPr>
              <w:suppressAutoHyphens w:val="0"/>
              <w:autoSpaceDE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DATA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2860F2" w:rsidRDefault="00374058" w:rsidP="00091260">
            <w:r w:rsidRPr="00374058">
              <w:t>Divulgação do resultado do teste de conhecimento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2860F2" w:rsidRDefault="00374058" w:rsidP="00091260">
            <w:r>
              <w:t>21</w:t>
            </w:r>
            <w:r w:rsidRPr="002860F2">
              <w:t>/0</w:t>
            </w:r>
            <w:r>
              <w:t>6</w:t>
            </w:r>
            <w:r w:rsidRPr="002860F2">
              <w:t>/</w:t>
            </w:r>
            <w:r>
              <w:t>2019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2860F2" w:rsidRDefault="00374058" w:rsidP="00091260">
            <w:r w:rsidRPr="002860F2">
              <w:t>Prazo para apresentação de recursos contra o resultado do teste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2860F2" w:rsidRDefault="00374058" w:rsidP="00091260">
            <w:r>
              <w:t>25</w:t>
            </w:r>
            <w:r w:rsidRPr="002860F2">
              <w:t>/0</w:t>
            </w:r>
            <w:r>
              <w:t>6</w:t>
            </w:r>
            <w:r w:rsidRPr="002860F2">
              <w:t xml:space="preserve"> À </w:t>
            </w:r>
            <w:r>
              <w:t>27</w:t>
            </w:r>
            <w:r w:rsidRPr="002860F2">
              <w:t>/0</w:t>
            </w:r>
            <w:r>
              <w:t>6</w:t>
            </w:r>
            <w:r w:rsidRPr="002860F2">
              <w:t>/</w:t>
            </w:r>
            <w:r>
              <w:t>2019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2860F2" w:rsidRDefault="00374058" w:rsidP="00091260">
            <w:r w:rsidRPr="002860F2">
              <w:t>Divulgação da lista de aprovados no test</w:t>
            </w:r>
            <w:r>
              <w:t>e de conhecimento após recurso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2860F2" w:rsidRDefault="00374058" w:rsidP="00091260">
            <w:r>
              <w:t>03</w:t>
            </w:r>
            <w:r w:rsidRPr="002860F2">
              <w:t>/07/</w:t>
            </w:r>
            <w:r>
              <w:t>2019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2860F2" w:rsidRDefault="00374058" w:rsidP="00091260">
            <w:r w:rsidRPr="002860F2">
              <w:t xml:space="preserve">Prazo para a apresentação dos documentos </w:t>
            </w:r>
            <w:r w:rsidRPr="00374058">
              <w:t>necessários para a inscrição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2860F2" w:rsidRDefault="00374058" w:rsidP="00091260">
            <w:r w:rsidRPr="00374058">
              <w:t>04/07 À 09/07/2019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2860F2" w:rsidRDefault="00374058" w:rsidP="00091260">
            <w:r w:rsidRPr="00374058">
              <w:t>Divulgação dos candidatos habilitados para o processo eleitoral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2860F2" w:rsidRDefault="00CB42FA" w:rsidP="00091260">
            <w:r>
              <w:t xml:space="preserve">Até </w:t>
            </w:r>
            <w:r w:rsidR="00374058" w:rsidRPr="00374058">
              <w:t>10/07/2019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687DB9" w:rsidRDefault="00374058" w:rsidP="00091260">
            <w:r w:rsidRPr="00687DB9">
              <w:t>Prazo para impugnação de candidaturas</w:t>
            </w:r>
            <w:r w:rsidR="00CB42FA" w:rsidRPr="00CB42FA">
              <w:rPr>
                <w:b/>
              </w:rPr>
              <w:t>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687DB9" w:rsidRDefault="00CB42FA" w:rsidP="00CB42FA">
            <w:r>
              <w:t>11/07 até</w:t>
            </w:r>
            <w:r w:rsidR="00374058" w:rsidRPr="00374058">
              <w:t xml:space="preserve"> 15/07/2019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687DB9" w:rsidRDefault="00374058" w:rsidP="00AB66A1">
            <w:r w:rsidRPr="00374058">
              <w:t xml:space="preserve">Prazo para impugnação pelo </w:t>
            </w:r>
            <w:r w:rsidR="00AB66A1">
              <w:t>M</w:t>
            </w:r>
            <w:r w:rsidRPr="00374058">
              <w:t xml:space="preserve">inistério </w:t>
            </w:r>
            <w:r w:rsidR="00AB66A1">
              <w:t>P</w:t>
            </w:r>
            <w:r w:rsidRPr="00374058">
              <w:t>úblico</w:t>
            </w:r>
            <w:r w:rsidR="00CB42FA" w:rsidRPr="00CB42FA">
              <w:rPr>
                <w:b/>
              </w:rPr>
              <w:t>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717E96" w:rsidRDefault="00CB42FA" w:rsidP="00091260">
            <w:r>
              <w:t>11/07 até</w:t>
            </w:r>
            <w:r w:rsidR="00374058" w:rsidRPr="00374058">
              <w:t xml:space="preserve"> 15/07/2019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687DB9" w:rsidRDefault="00374058" w:rsidP="00091260">
            <w:r w:rsidRPr="00374058">
              <w:t>Prazo para defesa do impugnado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717E96" w:rsidRDefault="00374058" w:rsidP="00CB42FA">
            <w:r w:rsidRPr="00374058">
              <w:t xml:space="preserve">16/07 </w:t>
            </w:r>
            <w:r w:rsidR="00CB42FA">
              <w:t>até</w:t>
            </w:r>
            <w:r w:rsidRPr="00374058">
              <w:t xml:space="preserve"> 18/07/2019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687DB9" w:rsidRDefault="00374058" w:rsidP="00AB66A1">
            <w:r w:rsidRPr="00374058">
              <w:t>Prazo de vistas</w:t>
            </w:r>
            <w:r w:rsidR="00AB66A1">
              <w:t xml:space="preserve"> ao M</w:t>
            </w:r>
            <w:r w:rsidRPr="00374058">
              <w:t xml:space="preserve">inistério </w:t>
            </w:r>
            <w:r w:rsidR="00AB66A1">
              <w:t>P</w:t>
            </w:r>
            <w:r w:rsidRPr="00374058">
              <w:t>úblico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717E96" w:rsidRDefault="00374058" w:rsidP="00CB42FA">
            <w:r w:rsidRPr="00374058">
              <w:t xml:space="preserve">19/07 </w:t>
            </w:r>
            <w:r w:rsidR="00CB42FA">
              <w:t>até</w:t>
            </w:r>
            <w:r w:rsidRPr="00374058">
              <w:t xml:space="preserve"> 23/07/2019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687DB9" w:rsidRDefault="00374058" w:rsidP="00091260">
            <w:r w:rsidRPr="00374058">
              <w:t>Prazo para a comissão decidir sobre eventuais impugnações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717E96" w:rsidRDefault="00374058" w:rsidP="00CB42FA">
            <w:r w:rsidRPr="00374058">
              <w:t xml:space="preserve">24/07 </w:t>
            </w:r>
            <w:r w:rsidR="00CB42FA">
              <w:t>até</w:t>
            </w:r>
            <w:r w:rsidRPr="00374058">
              <w:t xml:space="preserve"> 26/07/2019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687DB9" w:rsidRDefault="00374058" w:rsidP="00091260">
            <w:r w:rsidRPr="00374058">
              <w:t>Publicação de edital com lista definitiva dos candidatos que concorrerão ao pleito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374058" w:rsidRDefault="00CB42FA" w:rsidP="00091260">
            <w:r>
              <w:t xml:space="preserve">Até </w:t>
            </w:r>
            <w:r w:rsidR="00374058" w:rsidRPr="00374058">
              <w:t xml:space="preserve">29/07/2019  </w:t>
            </w:r>
          </w:p>
        </w:tc>
      </w:tr>
      <w:tr w:rsidR="00374058" w:rsidTr="00AB66A1"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4058" w:rsidRPr="00687DB9" w:rsidRDefault="00374058" w:rsidP="00091260">
            <w:r w:rsidRPr="00374058">
              <w:t>Período de campanha dos candidatos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4058" w:rsidRPr="00717E96" w:rsidRDefault="00CB42FA" w:rsidP="00091260">
            <w:r>
              <w:t>15/08</w:t>
            </w:r>
            <w:r w:rsidR="00374058" w:rsidRPr="00717E96">
              <w:t xml:space="preserve"> à 0</w:t>
            </w:r>
            <w:r w:rsidR="00374058">
              <w:t>4</w:t>
            </w:r>
            <w:r w:rsidR="00374058" w:rsidRPr="00717E96">
              <w:t>/10/</w:t>
            </w:r>
            <w:r w:rsidR="00374058">
              <w:t>2019</w:t>
            </w:r>
          </w:p>
        </w:tc>
      </w:tr>
    </w:tbl>
    <w:p w:rsidR="00CB42FA" w:rsidRPr="00CB42FA" w:rsidRDefault="00CB42FA" w:rsidP="00AB66A1">
      <w:pPr>
        <w:suppressAutoHyphens w:val="0"/>
        <w:autoSpaceDE w:val="0"/>
        <w:jc w:val="both"/>
        <w:rPr>
          <w:b/>
          <w:color w:val="000000"/>
        </w:rPr>
      </w:pPr>
      <w:r w:rsidRPr="00CB42FA">
        <w:rPr>
          <w:b/>
          <w:color w:val="000000"/>
        </w:rPr>
        <w:t>*Caso não haja impugnações a</w:t>
      </w:r>
      <w:r>
        <w:rPr>
          <w:b/>
          <w:color w:val="000000"/>
        </w:rPr>
        <w:t xml:space="preserve"> publicação da</w:t>
      </w:r>
      <w:r w:rsidRPr="00CB42FA">
        <w:rPr>
          <w:b/>
          <w:color w:val="000000"/>
        </w:rPr>
        <w:t xml:space="preserve"> lista definitiva</w:t>
      </w:r>
      <w:r>
        <w:rPr>
          <w:b/>
          <w:color w:val="000000"/>
        </w:rPr>
        <w:t xml:space="preserve"> dos candidatos</w:t>
      </w:r>
      <w:r w:rsidRPr="00CB42FA">
        <w:rPr>
          <w:b/>
          <w:color w:val="000000"/>
        </w:rPr>
        <w:t xml:space="preserve"> será antecipada para até 17/07/2019.</w:t>
      </w:r>
    </w:p>
    <w:p w:rsidR="00CB42FA" w:rsidRDefault="00CB42FA" w:rsidP="00585A91">
      <w:pPr>
        <w:suppressAutoHyphens w:val="0"/>
        <w:autoSpaceDE w:val="0"/>
        <w:rPr>
          <w:color w:val="000000"/>
        </w:rPr>
      </w:pPr>
    </w:p>
    <w:p w:rsidR="00585A91" w:rsidRDefault="00585A91" w:rsidP="00585A91">
      <w:pPr>
        <w:suppressAutoHyphens w:val="0"/>
        <w:autoSpaceDE w:val="0"/>
        <w:rPr>
          <w:color w:val="000000"/>
        </w:rPr>
      </w:pPr>
      <w:r>
        <w:rPr>
          <w:color w:val="000000"/>
        </w:rPr>
        <w:t>As demais disposições do edital permanecem inalteradas.</w:t>
      </w:r>
    </w:p>
    <w:p w:rsidR="00585A91" w:rsidRDefault="00585A91" w:rsidP="00585A91">
      <w:pPr>
        <w:suppressAutoHyphens w:val="0"/>
        <w:autoSpaceDE w:val="0"/>
        <w:rPr>
          <w:color w:val="000000"/>
        </w:rPr>
      </w:pPr>
    </w:p>
    <w:p w:rsidR="00585A91" w:rsidRDefault="00585A91" w:rsidP="00585A91">
      <w:pPr>
        <w:suppressAutoHyphens w:val="0"/>
        <w:autoSpaceDE w:val="0"/>
        <w:rPr>
          <w:color w:val="000000"/>
        </w:rPr>
      </w:pPr>
    </w:p>
    <w:p w:rsidR="00585A91" w:rsidRDefault="00625A5D" w:rsidP="00585A91">
      <w:pPr>
        <w:suppressAutoHyphens w:val="0"/>
        <w:autoSpaceDE w:val="0"/>
        <w:rPr>
          <w:color w:val="000000"/>
        </w:rPr>
      </w:pPr>
      <w:r>
        <w:rPr>
          <w:color w:val="000000"/>
        </w:rPr>
        <w:t xml:space="preserve">Vitória da Conquista, </w:t>
      </w:r>
      <w:r w:rsidR="00374058">
        <w:rPr>
          <w:color w:val="000000"/>
        </w:rPr>
        <w:t>21</w:t>
      </w:r>
      <w:r w:rsidR="00585A91">
        <w:rPr>
          <w:color w:val="000000"/>
        </w:rPr>
        <w:t xml:space="preserve"> de </w:t>
      </w:r>
      <w:r w:rsidR="00374058">
        <w:rPr>
          <w:color w:val="000000"/>
        </w:rPr>
        <w:t>maio</w:t>
      </w:r>
      <w:r>
        <w:rPr>
          <w:color w:val="000000"/>
        </w:rPr>
        <w:t xml:space="preserve"> de 201</w:t>
      </w:r>
      <w:r w:rsidR="00374058">
        <w:rPr>
          <w:color w:val="000000"/>
        </w:rPr>
        <w:t>9</w:t>
      </w:r>
      <w:r w:rsidR="00585A91">
        <w:rPr>
          <w:color w:val="000000"/>
        </w:rPr>
        <w:t>.</w:t>
      </w:r>
    </w:p>
    <w:p w:rsidR="00585A91" w:rsidRDefault="00585A91" w:rsidP="00585A91">
      <w:pPr>
        <w:suppressAutoHyphens w:val="0"/>
        <w:autoSpaceDE w:val="0"/>
        <w:rPr>
          <w:color w:val="000000"/>
        </w:rPr>
      </w:pPr>
    </w:p>
    <w:p w:rsidR="00585A91" w:rsidRDefault="00585A91" w:rsidP="00585A91">
      <w:pPr>
        <w:suppressAutoHyphens w:val="0"/>
        <w:autoSpaceDE w:val="0"/>
        <w:rPr>
          <w:color w:val="000000"/>
        </w:rPr>
      </w:pPr>
    </w:p>
    <w:p w:rsidR="00512D4F" w:rsidRDefault="00585A91" w:rsidP="00AB66A1">
      <w:pPr>
        <w:jc w:val="center"/>
      </w:pPr>
      <w:r>
        <w:rPr>
          <w:color w:val="000000"/>
        </w:rPr>
        <w:t xml:space="preserve">COMISSÃO </w:t>
      </w:r>
      <w:bookmarkStart w:id="0" w:name="_GoBack"/>
      <w:bookmarkEnd w:id="0"/>
      <w:r w:rsidR="00AB66A1">
        <w:rPr>
          <w:color w:val="000000"/>
        </w:rPr>
        <w:t>ESPECIAL</w:t>
      </w:r>
    </w:p>
    <w:sectPr w:rsidR="00512D4F" w:rsidSect="000D0FA6">
      <w:headerReference w:type="default" r:id="rId8"/>
      <w:footerReference w:type="default" r:id="rId9"/>
      <w:pgSz w:w="11906" w:h="16838"/>
      <w:pgMar w:top="1418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3E2D" w:rsidRDefault="008B3E2D" w:rsidP="00DE55A4">
      <w:r>
        <w:separator/>
      </w:r>
    </w:p>
  </w:endnote>
  <w:endnote w:type="continuationSeparator" w:id="1">
    <w:p w:rsidR="008B3E2D" w:rsidRDefault="008B3E2D" w:rsidP="00DE55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5A4" w:rsidRPr="00DE55A4" w:rsidRDefault="000D0FA6" w:rsidP="000D0FA6">
    <w:pPr>
      <w:tabs>
        <w:tab w:val="center" w:pos="4252"/>
        <w:tab w:val="right" w:pos="8504"/>
      </w:tabs>
      <w:suppressAutoHyphens w:val="0"/>
      <w:ind w:left="-993"/>
      <w:jc w:val="both"/>
      <w:rPr>
        <w:rFonts w:ascii="Calibri" w:eastAsia="Calibri" w:hAnsi="Calibri"/>
        <w:b/>
        <w:sz w:val="20"/>
        <w:szCs w:val="20"/>
        <w:lang w:eastAsia="en-US"/>
      </w:rPr>
    </w:pPr>
    <w:r>
      <w:rPr>
        <w:rFonts w:ascii="Calibri" w:eastAsia="Calibri" w:hAnsi="Calibri"/>
        <w:b/>
        <w:sz w:val="20"/>
        <w:szCs w:val="20"/>
        <w:lang w:eastAsia="en-US"/>
      </w:rPr>
      <w:t xml:space="preserve">                 </w:t>
    </w:r>
    <w:r w:rsidR="00DE55A4" w:rsidRPr="00DE55A4">
      <w:rPr>
        <w:rFonts w:ascii="Calibri" w:eastAsia="Calibri" w:hAnsi="Calibri"/>
        <w:b/>
        <w:sz w:val="20"/>
        <w:szCs w:val="20"/>
        <w:lang w:eastAsia="en-US"/>
      </w:rPr>
      <w:t>RUA 10 DE NOVEMBRO, 790 – RECREIO / TELEFONE: (77)</w:t>
    </w:r>
    <w:r w:rsidR="00B57456">
      <w:rPr>
        <w:rFonts w:ascii="Calibri" w:eastAsia="Calibri" w:hAnsi="Calibri"/>
        <w:b/>
        <w:sz w:val="20"/>
        <w:szCs w:val="20"/>
        <w:lang w:eastAsia="en-US"/>
      </w:rPr>
      <w:t>3420-8957</w:t>
    </w:r>
    <w:r w:rsidR="00DE55A4" w:rsidRPr="00DE55A4">
      <w:rPr>
        <w:rFonts w:ascii="Calibri" w:eastAsia="Calibri" w:hAnsi="Calibri"/>
        <w:b/>
        <w:sz w:val="20"/>
        <w:szCs w:val="20"/>
        <w:lang w:eastAsia="en-US"/>
      </w:rPr>
      <w:t xml:space="preserve"> / CEP: 45020-190 / VITÓRIA DA CONQUISTA – BAHIA.</w:t>
    </w:r>
  </w:p>
  <w:p w:rsidR="00DE55A4" w:rsidRPr="00DE55A4" w:rsidRDefault="00DE55A4" w:rsidP="00DE55A4">
    <w:pPr>
      <w:tabs>
        <w:tab w:val="center" w:pos="4252"/>
        <w:tab w:val="right" w:pos="8504"/>
      </w:tabs>
      <w:suppressAutoHyphens w:val="0"/>
      <w:jc w:val="center"/>
      <w:rPr>
        <w:rFonts w:ascii="Calibri" w:eastAsia="Calibri" w:hAnsi="Calibri"/>
        <w:b/>
        <w:sz w:val="22"/>
        <w:szCs w:val="22"/>
        <w:lang w:eastAsia="en-US"/>
      </w:rPr>
    </w:pPr>
    <w:r w:rsidRPr="00DE55A4">
      <w:rPr>
        <w:rFonts w:ascii="Calibri" w:eastAsia="Calibri" w:hAnsi="Calibri"/>
        <w:b/>
        <w:sz w:val="22"/>
        <w:szCs w:val="22"/>
        <w:lang w:eastAsia="en-US"/>
      </w:rPr>
      <w:t xml:space="preserve">E-MAIL: </w:t>
    </w:r>
    <w:hyperlink r:id="rId1" w:history="1">
      <w:r w:rsidRPr="00DE55A4">
        <w:rPr>
          <w:rFonts w:ascii="Calibri" w:eastAsia="Calibri" w:hAnsi="Calibri"/>
          <w:b/>
          <w:color w:val="0000FF"/>
          <w:sz w:val="22"/>
          <w:szCs w:val="22"/>
          <w:u w:val="single"/>
          <w:lang w:eastAsia="en-US"/>
        </w:rPr>
        <w:t>cmdcavc@yahoo.com.br</w:t>
      </w:r>
    </w:hyperlink>
  </w:p>
  <w:p w:rsidR="00DE55A4" w:rsidRDefault="00DE55A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3E2D" w:rsidRDefault="008B3E2D" w:rsidP="00DE55A4">
      <w:r>
        <w:separator/>
      </w:r>
    </w:p>
  </w:footnote>
  <w:footnote w:type="continuationSeparator" w:id="1">
    <w:p w:rsidR="008B3E2D" w:rsidRDefault="008B3E2D" w:rsidP="00DE55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5A4" w:rsidRDefault="0048100A">
    <w:pPr>
      <w:pStyle w:val="Cabealho"/>
    </w:pPr>
    <w:sdt>
      <w:sdtPr>
        <w:id w:val="-1937743729"/>
        <w:docPartObj>
          <w:docPartGallery w:val="Page Numbers (Margins)"/>
          <w:docPartUnique/>
        </w:docPartObj>
      </w:sdtPr>
      <w:sdtContent>
        <w:r>
          <w:rPr>
            <w:noProof/>
            <w:lang w:eastAsia="pt-BR"/>
          </w:rPr>
          <w:pict>
            <v:rect id="Retângulo 9" o:spid="_x0000_s4097" style="position:absolute;margin-left:0;margin-top:0;width:60pt;height:70.5pt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" o:allowincell="f" stroked="f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-1131474261"/>
                    </w:sdtPr>
                    <w:sdtContent>
                      <w:p w:rsidR="0025119E" w:rsidRDefault="0048100A">
                        <w:pPr>
                          <w:jc w:val="center"/>
                          <w:rPr>
                            <w:rFonts w:asciiTheme="majorHAnsi" w:eastAsiaTheme="majorEastAsia" w:hAnsiTheme="majorHAnsi" w:cstheme="majorBidi"/>
                            <w:sz w:val="72"/>
                            <w:szCs w:val="72"/>
                          </w:rPr>
                        </w:pPr>
                        <w:r w:rsidRPr="0048100A">
                          <w:rPr>
                            <w:rFonts w:asciiTheme="minorHAnsi" w:eastAsiaTheme="minorEastAsia" w:hAnsiTheme="minorHAnsi" w:cstheme="minorBidi"/>
                            <w:sz w:val="22"/>
                            <w:szCs w:val="22"/>
                          </w:rPr>
                          <w:fldChar w:fldCharType="begin"/>
                        </w:r>
                        <w:r w:rsidR="0025119E">
                          <w:instrText>PAGE  \* MERGEFORMAT</w:instrText>
                        </w:r>
                        <w:r w:rsidRPr="0048100A">
                          <w:rPr>
                            <w:rFonts w:asciiTheme="minorHAnsi" w:eastAsiaTheme="minorEastAsia" w:hAnsiTheme="minorHAnsi" w:cstheme="minorBidi"/>
                            <w:sz w:val="22"/>
                            <w:szCs w:val="22"/>
                          </w:rPr>
                          <w:fldChar w:fldCharType="separate"/>
                        </w:r>
                        <w:r w:rsidR="00B419BC" w:rsidRPr="00B419BC">
                          <w:rPr>
                            <w:rFonts w:asciiTheme="majorHAnsi" w:eastAsiaTheme="majorEastAsia" w:hAnsiTheme="majorHAnsi" w:cstheme="majorBidi"/>
                            <w:noProof/>
                            <w:sz w:val="48"/>
                            <w:szCs w:val="48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w:r>
      </w:sdtContent>
    </w:sdt>
    <w:r w:rsidR="00DE55A4"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-501650</wp:posOffset>
          </wp:positionH>
          <wp:positionV relativeFrom="paragraph">
            <wp:posOffset>-297180</wp:posOffset>
          </wp:positionV>
          <wp:extent cx="6953250" cy="1007745"/>
          <wp:effectExtent l="0" t="0" r="0" b="1905"/>
          <wp:wrapThrough wrapText="bothSides">
            <wp:wrapPolygon edited="0">
              <wp:start x="0" y="0"/>
              <wp:lineTo x="0" y="21233"/>
              <wp:lineTo x="21541" y="21233"/>
              <wp:lineTo x="21541" y="0"/>
              <wp:lineTo x="0" y="0"/>
            </wp:wrapPolygon>
          </wp:wrapThrough>
          <wp:docPr id="14" name="Imagem 14" descr="C:\Users\Merlli\Desktop\PMVC\COMDICA\Timbre do COMDICA\TIMBR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C:\Users\Merlli\Desktop\PMVC\COMDICA\Timbre do COMDICA\TIMBR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0" cy="1007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62133"/>
    <w:multiLevelType w:val="hybridMultilevel"/>
    <w:tmpl w:val="19A426B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725D79"/>
    <w:multiLevelType w:val="hybridMultilevel"/>
    <w:tmpl w:val="8CF6289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243C9D"/>
    <w:multiLevelType w:val="hybridMultilevel"/>
    <w:tmpl w:val="1ABC1F40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9759D2"/>
    <w:multiLevelType w:val="hybridMultilevel"/>
    <w:tmpl w:val="22A6BEB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33309F"/>
    <w:multiLevelType w:val="hybridMultilevel"/>
    <w:tmpl w:val="D34CAE0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0F2548"/>
    <w:multiLevelType w:val="hybridMultilevel"/>
    <w:tmpl w:val="14649994"/>
    <w:lvl w:ilvl="0" w:tplc="52086AF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7514D5"/>
    <w:multiLevelType w:val="hybridMultilevel"/>
    <w:tmpl w:val="12D2859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F002EA"/>
    <w:multiLevelType w:val="hybridMultilevel"/>
    <w:tmpl w:val="134479C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585A91"/>
    <w:rsid w:val="000D0FA6"/>
    <w:rsid w:val="0022025A"/>
    <w:rsid w:val="00241A1A"/>
    <w:rsid w:val="0025119E"/>
    <w:rsid w:val="0026592F"/>
    <w:rsid w:val="002A0938"/>
    <w:rsid w:val="00374058"/>
    <w:rsid w:val="004658AF"/>
    <w:rsid w:val="0048100A"/>
    <w:rsid w:val="00585A91"/>
    <w:rsid w:val="005A1E13"/>
    <w:rsid w:val="005B681B"/>
    <w:rsid w:val="00625A5D"/>
    <w:rsid w:val="00727DF7"/>
    <w:rsid w:val="0074484B"/>
    <w:rsid w:val="0087277F"/>
    <w:rsid w:val="008B3E2D"/>
    <w:rsid w:val="008C10C7"/>
    <w:rsid w:val="008C3318"/>
    <w:rsid w:val="009062E9"/>
    <w:rsid w:val="00AB66A1"/>
    <w:rsid w:val="00B419BC"/>
    <w:rsid w:val="00B57456"/>
    <w:rsid w:val="00B767DC"/>
    <w:rsid w:val="00C00DA4"/>
    <w:rsid w:val="00CB42FA"/>
    <w:rsid w:val="00CF7C85"/>
    <w:rsid w:val="00D156F1"/>
    <w:rsid w:val="00DA5F8D"/>
    <w:rsid w:val="00DD0E3B"/>
    <w:rsid w:val="00DE55A4"/>
    <w:rsid w:val="00F3380E"/>
    <w:rsid w:val="00F545FD"/>
    <w:rsid w:val="00FC4E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A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85A9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DE55A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E55A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DE55A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E55A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27D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7DF7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A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85A9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DE55A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E55A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DE55A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E55A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27D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7DF7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mdcavc@yahoo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81C7D-40E7-4E86-B169-6EE3D2407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584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semdes</Company>
  <LinksUpToDate>false</LinksUpToDate>
  <CharactersWithSpaces>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comdica</dc:creator>
  <cp:lastModifiedBy>USER</cp:lastModifiedBy>
  <cp:revision>2</cp:revision>
  <dcterms:created xsi:type="dcterms:W3CDTF">2019-05-21T14:24:00Z</dcterms:created>
  <dcterms:modified xsi:type="dcterms:W3CDTF">2019-05-21T14:24:00Z</dcterms:modified>
</cp:coreProperties>
</file>