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91" w:rsidRDefault="00734C43" w:rsidP="00FC4E02">
      <w:pPr>
        <w:suppressAutoHyphens w:val="0"/>
        <w:autoSpaceDE w:val="0"/>
        <w:jc w:val="center"/>
        <w:rPr>
          <w:rFonts w:ascii="Arial" w:hAnsi="Arial" w:cs="Arial"/>
          <w:b/>
          <w:bCs/>
          <w:color w:val="000000"/>
          <w:u w:val="single"/>
        </w:rPr>
      </w:pPr>
      <w:r>
        <w:rPr>
          <w:rFonts w:ascii="Arial" w:hAnsi="Arial" w:cs="Arial"/>
          <w:b/>
          <w:bCs/>
          <w:color w:val="000000"/>
          <w:u w:val="single"/>
        </w:rPr>
        <w:t>1</w:t>
      </w:r>
      <w:r w:rsidR="00CB42FA">
        <w:rPr>
          <w:rFonts w:ascii="Arial" w:hAnsi="Arial" w:cs="Arial"/>
          <w:b/>
          <w:bCs/>
          <w:color w:val="000000"/>
          <w:u w:val="single"/>
        </w:rPr>
        <w:t xml:space="preserve">ª </w:t>
      </w:r>
      <w:r w:rsidR="00585A91">
        <w:rPr>
          <w:rFonts w:ascii="Arial" w:hAnsi="Arial" w:cs="Arial"/>
          <w:b/>
          <w:bCs/>
          <w:color w:val="000000"/>
          <w:u w:val="single"/>
        </w:rPr>
        <w:t>RETIFICAÇÃO DO EDITAL Nº 001/201</w:t>
      </w:r>
      <w:r w:rsidR="00B57456">
        <w:rPr>
          <w:rFonts w:ascii="Arial" w:hAnsi="Arial" w:cs="Arial"/>
          <w:b/>
          <w:bCs/>
          <w:color w:val="000000"/>
          <w:u w:val="single"/>
        </w:rPr>
        <w:t>9</w:t>
      </w:r>
      <w:r w:rsidR="00585A91">
        <w:rPr>
          <w:rFonts w:ascii="Arial" w:hAnsi="Arial" w:cs="Arial"/>
          <w:b/>
          <w:bCs/>
          <w:color w:val="000000"/>
          <w:u w:val="single"/>
        </w:rPr>
        <w:t xml:space="preserve"> COMDICA – VITÓRIA DA CONQUISTA/BA</w:t>
      </w:r>
    </w:p>
    <w:p w:rsidR="00585A91" w:rsidRDefault="00585A91" w:rsidP="00585A91">
      <w:pPr>
        <w:suppressAutoHyphens w:val="0"/>
        <w:autoSpaceDE w:val="0"/>
        <w:rPr>
          <w:rFonts w:ascii="Arial" w:hAnsi="Arial" w:cs="Arial"/>
          <w:b/>
          <w:bCs/>
          <w:color w:val="000000"/>
          <w:u w:val="single"/>
        </w:rPr>
      </w:pPr>
    </w:p>
    <w:p w:rsidR="00585A91" w:rsidRDefault="00585A91" w:rsidP="00585A91">
      <w:pPr>
        <w:suppressAutoHyphens w:val="0"/>
        <w:autoSpaceDE w:val="0"/>
        <w:rPr>
          <w:rFonts w:ascii="Arial" w:hAnsi="Arial" w:cs="Arial"/>
          <w:b/>
          <w:bCs/>
          <w:color w:val="000000"/>
          <w:u w:val="single"/>
        </w:rPr>
      </w:pPr>
    </w:p>
    <w:p w:rsidR="00AB66A1" w:rsidRDefault="00585A91" w:rsidP="0025119E">
      <w:pPr>
        <w:suppressAutoHyphens w:val="0"/>
        <w:autoSpaceDE w:val="0"/>
        <w:spacing w:line="360" w:lineRule="auto"/>
        <w:jc w:val="both"/>
        <w:rPr>
          <w:color w:val="000000"/>
        </w:rPr>
      </w:pPr>
      <w:r>
        <w:rPr>
          <w:color w:val="000000"/>
        </w:rPr>
        <w:t>O CONSELHO MUNICIPAL DOS DIREITOS DA CRIANÇA E DO ADOLESCENTE - COMDICA do Município de Vitória da Conquista/BA, no uso de suas atribuições, com fundamento na Constituição Federal, no Estatuto da Criança e do Adolescente, na Lei Municipal nº 1.573/2008 alterada pela Lei 1.866/2012, de 18 de dezembro de 2012, na Resolução COMDICA nº 00</w:t>
      </w:r>
      <w:r w:rsidR="00B57456">
        <w:rPr>
          <w:color w:val="000000"/>
        </w:rPr>
        <w:t>2</w:t>
      </w:r>
      <w:r>
        <w:rPr>
          <w:color w:val="000000"/>
        </w:rPr>
        <w:t>/201</w:t>
      </w:r>
      <w:r w:rsidR="00B57456">
        <w:rPr>
          <w:color w:val="000000"/>
        </w:rPr>
        <w:t>9</w:t>
      </w:r>
      <w:r>
        <w:rPr>
          <w:color w:val="000000"/>
        </w:rPr>
        <w:t xml:space="preserve"> </w:t>
      </w:r>
      <w:r w:rsidR="00B57456">
        <w:rPr>
          <w:color w:val="000000"/>
        </w:rPr>
        <w:t xml:space="preserve">publicada no Diário Oficial do Município na data </w:t>
      </w:r>
      <w:r>
        <w:rPr>
          <w:color w:val="000000"/>
        </w:rPr>
        <w:t xml:space="preserve">de </w:t>
      </w:r>
      <w:r w:rsidRPr="00A127E8">
        <w:rPr>
          <w:color w:val="000000"/>
        </w:rPr>
        <w:t>0</w:t>
      </w:r>
      <w:r w:rsidR="00B57456">
        <w:rPr>
          <w:color w:val="000000"/>
        </w:rPr>
        <w:t>1</w:t>
      </w:r>
      <w:r w:rsidRPr="00A127E8">
        <w:rPr>
          <w:color w:val="000000"/>
        </w:rPr>
        <w:t xml:space="preserve"> de março de 201</w:t>
      </w:r>
      <w:r w:rsidR="00B57456">
        <w:rPr>
          <w:color w:val="000000"/>
        </w:rPr>
        <w:t>9</w:t>
      </w:r>
      <w:r>
        <w:rPr>
          <w:color w:val="000000"/>
        </w:rPr>
        <w:t xml:space="preserve"> e demais legislações pertinentes, torna público a </w:t>
      </w:r>
      <w:r w:rsidR="00734C43">
        <w:rPr>
          <w:b/>
          <w:color w:val="000000"/>
        </w:rPr>
        <w:t>1</w:t>
      </w:r>
      <w:r w:rsidR="00CB42FA" w:rsidRPr="00AB66A1">
        <w:rPr>
          <w:b/>
          <w:color w:val="000000"/>
        </w:rPr>
        <w:t xml:space="preserve">ª </w:t>
      </w:r>
      <w:r w:rsidRPr="00AB66A1">
        <w:rPr>
          <w:b/>
          <w:bCs/>
          <w:color w:val="000000"/>
        </w:rPr>
        <w:t>r</w:t>
      </w:r>
      <w:r>
        <w:rPr>
          <w:b/>
          <w:bCs/>
          <w:color w:val="000000"/>
        </w:rPr>
        <w:t>etificação do edital nº 001/201</w:t>
      </w:r>
      <w:r w:rsidR="00B57456">
        <w:rPr>
          <w:b/>
          <w:bCs/>
          <w:color w:val="000000"/>
        </w:rPr>
        <w:t>9</w:t>
      </w:r>
      <w:r>
        <w:rPr>
          <w:color w:val="000000"/>
        </w:rPr>
        <w:t xml:space="preserve">, referente ao processo </w:t>
      </w:r>
      <w:r w:rsidR="0026592F">
        <w:rPr>
          <w:color w:val="000000"/>
        </w:rPr>
        <w:t>de escolha</w:t>
      </w:r>
      <w:r>
        <w:rPr>
          <w:color w:val="000000"/>
        </w:rPr>
        <w:t xml:space="preserve"> dos Conselheiros Tutelares para composição do Conselho Tutelar do Município de Vitória da Conquista/BA – Gestão 20</w:t>
      </w:r>
      <w:r w:rsidR="00B57456">
        <w:rPr>
          <w:color w:val="000000"/>
        </w:rPr>
        <w:t>20</w:t>
      </w:r>
      <w:r>
        <w:rPr>
          <w:color w:val="000000"/>
        </w:rPr>
        <w:t>/202</w:t>
      </w:r>
      <w:r w:rsidR="00B57456">
        <w:rPr>
          <w:color w:val="000000"/>
        </w:rPr>
        <w:t>4</w:t>
      </w:r>
      <w:r>
        <w:rPr>
          <w:color w:val="000000"/>
        </w:rPr>
        <w:t>.</w:t>
      </w:r>
      <w:r w:rsidR="00374058">
        <w:rPr>
          <w:color w:val="000000"/>
        </w:rPr>
        <w:t xml:space="preserve"> </w:t>
      </w:r>
    </w:p>
    <w:p w:rsidR="00AB66A1" w:rsidRPr="00AB66A1" w:rsidRDefault="00AB66A1" w:rsidP="00AB66A1">
      <w:pPr>
        <w:suppressAutoHyphens w:val="0"/>
        <w:autoSpaceDE w:val="0"/>
        <w:spacing w:line="360" w:lineRule="auto"/>
        <w:ind w:firstLine="708"/>
        <w:jc w:val="both"/>
        <w:rPr>
          <w:b/>
          <w:color w:val="000000"/>
          <w:sz w:val="16"/>
        </w:rPr>
      </w:pPr>
    </w:p>
    <w:p w:rsidR="00585A91" w:rsidRDefault="00AB66A1" w:rsidP="00AB66A1">
      <w:pPr>
        <w:suppressAutoHyphens w:val="0"/>
        <w:autoSpaceDE w:val="0"/>
        <w:spacing w:line="360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          </w:t>
      </w:r>
      <w:r w:rsidRPr="00374058">
        <w:rPr>
          <w:b/>
          <w:color w:val="000000"/>
        </w:rPr>
        <w:t>CONSIDERANDO:</w:t>
      </w:r>
    </w:p>
    <w:p w:rsidR="00B57456" w:rsidRDefault="00374058" w:rsidP="00B57456">
      <w:pPr>
        <w:pStyle w:val="PargrafodaLista"/>
        <w:numPr>
          <w:ilvl w:val="0"/>
          <w:numId w:val="7"/>
        </w:numPr>
        <w:suppressAutoHyphens w:val="0"/>
        <w:autoSpaceDE w:val="0"/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 xml:space="preserve">A </w:t>
      </w:r>
      <w:r w:rsidR="004150BC">
        <w:rPr>
          <w:bCs/>
          <w:color w:val="000000"/>
        </w:rPr>
        <w:t>Lei n°. 13.824 de 09 de maio de 2019, publicada no Diário Oficial da União no dia 10 de maio</w:t>
      </w:r>
      <w:r w:rsidR="001F0165">
        <w:rPr>
          <w:bCs/>
          <w:color w:val="000000"/>
        </w:rPr>
        <w:t xml:space="preserve"> de 2019</w:t>
      </w:r>
      <w:r w:rsidR="004150BC">
        <w:rPr>
          <w:bCs/>
          <w:color w:val="000000"/>
        </w:rPr>
        <w:t xml:space="preserve"> que altera o art. 132 da Lei n</w:t>
      </w:r>
      <w:r w:rsidR="003D5ABD">
        <w:rPr>
          <w:bCs/>
          <w:color w:val="000000"/>
        </w:rPr>
        <w:t>°. 8.069, de 13 de julho de 1990 (Estatuto da Criança e do Adolescente)</w:t>
      </w:r>
      <w:r w:rsidR="00616F6F">
        <w:rPr>
          <w:bCs/>
          <w:color w:val="000000"/>
        </w:rPr>
        <w:t xml:space="preserve"> que dispõe </w:t>
      </w:r>
      <w:r w:rsidR="003D5ABD">
        <w:rPr>
          <w:bCs/>
          <w:color w:val="000000"/>
        </w:rPr>
        <w:t>sobre a recondução dos conselheiros tutelares</w:t>
      </w:r>
      <w:r w:rsidR="00E82B12">
        <w:rPr>
          <w:bCs/>
          <w:color w:val="000000"/>
        </w:rPr>
        <w:t>.</w:t>
      </w:r>
      <w:r w:rsidR="00616F6F">
        <w:rPr>
          <w:bCs/>
          <w:color w:val="000000"/>
        </w:rPr>
        <w:t xml:space="preserve"> </w:t>
      </w:r>
    </w:p>
    <w:p w:rsidR="00AB66A1" w:rsidRDefault="00AB66A1" w:rsidP="00AB66A1">
      <w:pPr>
        <w:pStyle w:val="PargrafodaLista"/>
        <w:suppressAutoHyphens w:val="0"/>
        <w:autoSpaceDE w:val="0"/>
        <w:spacing w:line="360" w:lineRule="auto"/>
        <w:jc w:val="both"/>
        <w:rPr>
          <w:bCs/>
          <w:color w:val="000000"/>
        </w:rPr>
      </w:pPr>
    </w:p>
    <w:p w:rsidR="00E82B12" w:rsidRDefault="00E82B12" w:rsidP="00616F6F">
      <w:pPr>
        <w:pStyle w:val="PargrafodaLista"/>
        <w:numPr>
          <w:ilvl w:val="0"/>
          <w:numId w:val="7"/>
        </w:numPr>
        <w:suppressAutoHyphens w:val="0"/>
        <w:autoSpaceDE w:val="0"/>
        <w:spacing w:line="360" w:lineRule="auto"/>
        <w:jc w:val="both"/>
        <w:rPr>
          <w:bCs/>
          <w:color w:val="000000"/>
        </w:rPr>
      </w:pPr>
      <w:r w:rsidRPr="00E82B12">
        <w:rPr>
          <w:bCs/>
          <w:color w:val="000000"/>
        </w:rPr>
        <w:t>O</w:t>
      </w:r>
      <w:r w:rsidR="003D5ABD" w:rsidRPr="00E82B12">
        <w:rPr>
          <w:bCs/>
          <w:color w:val="000000"/>
        </w:rPr>
        <w:t xml:space="preserve"> art</w:t>
      </w:r>
      <w:r w:rsidRPr="00E82B12">
        <w:rPr>
          <w:bCs/>
          <w:color w:val="000000"/>
        </w:rPr>
        <w:t xml:space="preserve">igo </w:t>
      </w:r>
      <w:r w:rsidR="003D5ABD" w:rsidRPr="00E82B12">
        <w:rPr>
          <w:bCs/>
          <w:color w:val="000000"/>
        </w:rPr>
        <w:t>132 da Lei 8.069 de 1990</w:t>
      </w:r>
      <w:r w:rsidR="00AB66A1" w:rsidRPr="00E82B12">
        <w:rPr>
          <w:bCs/>
          <w:color w:val="000000"/>
        </w:rPr>
        <w:t xml:space="preserve"> </w:t>
      </w:r>
      <w:r w:rsidRPr="00E82B12">
        <w:rPr>
          <w:bCs/>
          <w:color w:val="000000"/>
        </w:rPr>
        <w:t xml:space="preserve">que passou a vigorar </w:t>
      </w:r>
      <w:r w:rsidR="003D5ABD" w:rsidRPr="00E82B12">
        <w:rPr>
          <w:bCs/>
          <w:color w:val="000000"/>
        </w:rPr>
        <w:t>com a seguinte redação:</w:t>
      </w:r>
      <w:r w:rsidRPr="00E82B12">
        <w:rPr>
          <w:bCs/>
          <w:color w:val="000000"/>
        </w:rPr>
        <w:t xml:space="preserve"> </w:t>
      </w:r>
    </w:p>
    <w:p w:rsidR="003D5ABD" w:rsidRPr="00E82B12" w:rsidRDefault="00616F6F" w:rsidP="00E82B12">
      <w:pPr>
        <w:pStyle w:val="PargrafodaLista"/>
        <w:suppressAutoHyphens w:val="0"/>
        <w:autoSpaceDE w:val="0"/>
        <w:spacing w:line="360" w:lineRule="auto"/>
        <w:ind w:left="1985"/>
        <w:jc w:val="both"/>
        <w:rPr>
          <w:bCs/>
          <w:color w:val="000000"/>
        </w:rPr>
      </w:pPr>
      <w:r w:rsidRPr="00E82B12">
        <w:rPr>
          <w:bCs/>
          <w:color w:val="000000"/>
        </w:rPr>
        <w:t>“</w:t>
      </w:r>
      <w:r w:rsidRPr="00E82B12">
        <w:rPr>
          <w:b/>
          <w:bCs/>
          <w:color w:val="000000"/>
        </w:rPr>
        <w:t>Art. 132</w:t>
      </w:r>
      <w:r w:rsidRPr="00E82B12">
        <w:rPr>
          <w:bCs/>
          <w:color w:val="000000"/>
        </w:rPr>
        <w:t xml:space="preserve">. Em cada Município e em cada Região Administrativa do Distrito Federal haverá, no mínimo, </w:t>
      </w:r>
      <w:proofErr w:type="gramStart"/>
      <w:r w:rsidRPr="00E82B12">
        <w:rPr>
          <w:bCs/>
          <w:color w:val="000000"/>
        </w:rPr>
        <w:t>1</w:t>
      </w:r>
      <w:proofErr w:type="gramEnd"/>
      <w:r w:rsidRPr="00E82B12">
        <w:rPr>
          <w:bCs/>
          <w:color w:val="000000"/>
        </w:rPr>
        <w:t xml:space="preserve"> (um) Conselho Tutelar como órgão integrante da administração pública local, composto de 5 (cinco) membros, escolhidos pela população local para mandato de 4 (quatro) anos, permitida recondução por novos processos de escolha.</w:t>
      </w:r>
    </w:p>
    <w:p w:rsidR="003D5ABD" w:rsidRDefault="003D5ABD" w:rsidP="003D5ABD">
      <w:pPr>
        <w:pStyle w:val="PargrafodaLista"/>
        <w:suppressAutoHyphens w:val="0"/>
        <w:autoSpaceDE w:val="0"/>
        <w:jc w:val="both"/>
        <w:rPr>
          <w:bCs/>
          <w:color w:val="000000"/>
          <w:sz w:val="12"/>
        </w:rPr>
      </w:pPr>
    </w:p>
    <w:p w:rsidR="00616F6F" w:rsidRPr="00616F6F" w:rsidRDefault="00616F6F" w:rsidP="003D5ABD">
      <w:pPr>
        <w:pStyle w:val="PargrafodaLista"/>
        <w:suppressAutoHyphens w:val="0"/>
        <w:autoSpaceDE w:val="0"/>
        <w:jc w:val="both"/>
        <w:rPr>
          <w:bCs/>
          <w:color w:val="000000"/>
          <w:sz w:val="12"/>
        </w:rPr>
      </w:pPr>
    </w:p>
    <w:p w:rsidR="00AB66A1" w:rsidRPr="00AB66A1" w:rsidRDefault="00AB66A1" w:rsidP="00AB66A1">
      <w:pPr>
        <w:suppressAutoHyphens w:val="0"/>
        <w:autoSpaceDE w:val="0"/>
        <w:spacing w:line="360" w:lineRule="auto"/>
        <w:ind w:firstLine="708"/>
        <w:jc w:val="both"/>
        <w:rPr>
          <w:b/>
          <w:bCs/>
          <w:caps/>
          <w:color w:val="000000"/>
        </w:rPr>
      </w:pPr>
      <w:r w:rsidRPr="00AB66A1">
        <w:rPr>
          <w:b/>
          <w:bCs/>
          <w:caps/>
          <w:color w:val="000000"/>
        </w:rPr>
        <w:t>R</w:t>
      </w:r>
      <w:r w:rsidR="00B767DC" w:rsidRPr="00AB66A1">
        <w:rPr>
          <w:b/>
          <w:bCs/>
          <w:caps/>
          <w:color w:val="000000"/>
        </w:rPr>
        <w:t>esolve</w:t>
      </w:r>
      <w:r w:rsidRPr="00AB66A1">
        <w:rPr>
          <w:b/>
          <w:bCs/>
          <w:caps/>
          <w:color w:val="000000"/>
        </w:rPr>
        <w:t>:</w:t>
      </w:r>
    </w:p>
    <w:p w:rsidR="002A0938" w:rsidRDefault="00AB66A1" w:rsidP="00AB66A1">
      <w:pPr>
        <w:suppressAutoHyphens w:val="0"/>
        <w:autoSpaceDE w:val="0"/>
        <w:spacing w:line="360" w:lineRule="auto"/>
        <w:ind w:firstLine="709"/>
        <w:jc w:val="both"/>
        <w:rPr>
          <w:bCs/>
          <w:color w:val="000000"/>
        </w:rPr>
      </w:pPr>
      <w:r>
        <w:rPr>
          <w:bCs/>
          <w:color w:val="000000"/>
        </w:rPr>
        <w:t>R</w:t>
      </w:r>
      <w:r w:rsidR="00B767DC" w:rsidRPr="00AB66A1">
        <w:rPr>
          <w:bCs/>
          <w:color w:val="000000"/>
        </w:rPr>
        <w:t>e</w:t>
      </w:r>
      <w:r w:rsidR="00616F6F">
        <w:rPr>
          <w:bCs/>
          <w:color w:val="000000"/>
        </w:rPr>
        <w:t>vogar o item</w:t>
      </w:r>
      <w:r w:rsidR="00B767DC" w:rsidRPr="00AB66A1">
        <w:rPr>
          <w:bCs/>
          <w:color w:val="000000"/>
        </w:rPr>
        <w:t xml:space="preserve"> </w:t>
      </w:r>
      <w:r w:rsidR="00616F6F">
        <w:rPr>
          <w:bCs/>
          <w:color w:val="000000"/>
        </w:rPr>
        <w:t>2.3 do Edital 001/2019 COMDICA – Vitória da Conquista que possuía a seguinte redação:</w:t>
      </w:r>
    </w:p>
    <w:p w:rsidR="00616F6F" w:rsidRDefault="00616F6F" w:rsidP="00E82B12">
      <w:pPr>
        <w:spacing w:line="360" w:lineRule="auto"/>
        <w:ind w:left="1985"/>
        <w:jc w:val="both"/>
      </w:pPr>
      <w:r>
        <w:t>“</w:t>
      </w:r>
      <w:r w:rsidRPr="008E7BC8">
        <w:t xml:space="preserve">Não poderá se inscrever o candidato que </w:t>
      </w:r>
      <w:r>
        <w:t>tiver exercido o cargo de conselheiro tutelar titular por período consecutivo superior a um mandato e meio, conforme disposto no art. 6, parágrafo 2º da Resolução nº</w:t>
      </w:r>
      <w:r w:rsidR="00E82B12">
        <w:t xml:space="preserve"> </w:t>
      </w:r>
      <w:r>
        <w:t>170 de 10 de dezembro de 2014 do CONANDA.</w:t>
      </w:r>
    </w:p>
    <w:p w:rsidR="00E82B12" w:rsidRDefault="00E82B12" w:rsidP="00585A91">
      <w:pPr>
        <w:suppressAutoHyphens w:val="0"/>
        <w:autoSpaceDE w:val="0"/>
        <w:rPr>
          <w:color w:val="000000"/>
        </w:rPr>
      </w:pPr>
    </w:p>
    <w:p w:rsidR="00585A91" w:rsidRDefault="00625A5D" w:rsidP="00585A91">
      <w:pPr>
        <w:suppressAutoHyphens w:val="0"/>
        <w:autoSpaceDE w:val="0"/>
        <w:rPr>
          <w:color w:val="000000"/>
        </w:rPr>
      </w:pPr>
      <w:r>
        <w:rPr>
          <w:color w:val="000000"/>
        </w:rPr>
        <w:t xml:space="preserve">Vitória da </w:t>
      </w:r>
      <w:r w:rsidR="000B23D0">
        <w:rPr>
          <w:color w:val="000000"/>
        </w:rPr>
        <w:t>Conquista - Bahia</w:t>
      </w:r>
      <w:r>
        <w:rPr>
          <w:color w:val="000000"/>
        </w:rPr>
        <w:t xml:space="preserve">, </w:t>
      </w:r>
      <w:r w:rsidR="00374058">
        <w:rPr>
          <w:color w:val="000000"/>
        </w:rPr>
        <w:t>21</w:t>
      </w:r>
      <w:r w:rsidR="00585A91">
        <w:rPr>
          <w:color w:val="000000"/>
        </w:rPr>
        <w:t xml:space="preserve"> de </w:t>
      </w:r>
      <w:r w:rsidR="00374058">
        <w:rPr>
          <w:color w:val="000000"/>
        </w:rPr>
        <w:t>maio</w:t>
      </w:r>
      <w:r>
        <w:rPr>
          <w:color w:val="000000"/>
        </w:rPr>
        <w:t xml:space="preserve"> de 201</w:t>
      </w:r>
      <w:r w:rsidR="00374058">
        <w:rPr>
          <w:color w:val="000000"/>
        </w:rPr>
        <w:t>9</w:t>
      </w:r>
      <w:r w:rsidR="00585A91">
        <w:rPr>
          <w:color w:val="000000"/>
        </w:rPr>
        <w:t>.</w:t>
      </w:r>
    </w:p>
    <w:p w:rsidR="00E82B12" w:rsidRDefault="00E82B12" w:rsidP="00585A91">
      <w:pPr>
        <w:suppressAutoHyphens w:val="0"/>
        <w:autoSpaceDE w:val="0"/>
        <w:rPr>
          <w:color w:val="000000"/>
        </w:rPr>
      </w:pPr>
    </w:p>
    <w:p w:rsidR="00512D4F" w:rsidRDefault="00585A91" w:rsidP="00AB66A1">
      <w:pPr>
        <w:jc w:val="center"/>
      </w:pPr>
      <w:r>
        <w:rPr>
          <w:color w:val="000000"/>
        </w:rPr>
        <w:t xml:space="preserve">COMISSÃO </w:t>
      </w:r>
      <w:bookmarkStart w:id="0" w:name="_GoBack"/>
      <w:bookmarkEnd w:id="0"/>
      <w:r w:rsidR="00AB66A1">
        <w:rPr>
          <w:color w:val="000000"/>
        </w:rPr>
        <w:t>ESPECIAL</w:t>
      </w:r>
    </w:p>
    <w:sectPr w:rsidR="00512D4F" w:rsidSect="000D0FA6">
      <w:headerReference w:type="default" r:id="rId8"/>
      <w:footerReference w:type="default" r:id="rId9"/>
      <w:pgSz w:w="11906" w:h="16838"/>
      <w:pgMar w:top="1418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E2D" w:rsidRDefault="008B3E2D" w:rsidP="00DE55A4">
      <w:r>
        <w:separator/>
      </w:r>
    </w:p>
  </w:endnote>
  <w:endnote w:type="continuationSeparator" w:id="1">
    <w:p w:rsidR="008B3E2D" w:rsidRDefault="008B3E2D" w:rsidP="00DE5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5A4" w:rsidRPr="00DE55A4" w:rsidRDefault="000D0FA6" w:rsidP="000D0FA6">
    <w:pPr>
      <w:tabs>
        <w:tab w:val="center" w:pos="4252"/>
        <w:tab w:val="right" w:pos="8504"/>
      </w:tabs>
      <w:suppressAutoHyphens w:val="0"/>
      <w:ind w:left="-993"/>
      <w:jc w:val="both"/>
      <w:rPr>
        <w:rFonts w:ascii="Calibri" w:eastAsia="Calibri" w:hAnsi="Calibri"/>
        <w:b/>
        <w:sz w:val="20"/>
        <w:szCs w:val="20"/>
        <w:lang w:eastAsia="en-US"/>
      </w:rPr>
    </w:pPr>
    <w:r>
      <w:rPr>
        <w:rFonts w:ascii="Calibri" w:eastAsia="Calibri" w:hAnsi="Calibri"/>
        <w:b/>
        <w:sz w:val="20"/>
        <w:szCs w:val="20"/>
        <w:lang w:eastAsia="en-US"/>
      </w:rPr>
      <w:t xml:space="preserve">                 </w:t>
    </w:r>
    <w:r w:rsidR="00DE55A4" w:rsidRPr="00DE55A4">
      <w:rPr>
        <w:rFonts w:ascii="Calibri" w:eastAsia="Calibri" w:hAnsi="Calibri"/>
        <w:b/>
        <w:sz w:val="20"/>
        <w:szCs w:val="20"/>
        <w:lang w:eastAsia="en-US"/>
      </w:rPr>
      <w:t>RUA 10 DE NOVEMBRO, 790 – RECREIO / TELEFONE: (77)</w:t>
    </w:r>
    <w:r w:rsidR="00B57456">
      <w:rPr>
        <w:rFonts w:ascii="Calibri" w:eastAsia="Calibri" w:hAnsi="Calibri"/>
        <w:b/>
        <w:sz w:val="20"/>
        <w:szCs w:val="20"/>
        <w:lang w:eastAsia="en-US"/>
      </w:rPr>
      <w:t>3420-8957</w:t>
    </w:r>
    <w:r w:rsidR="00DE55A4" w:rsidRPr="00DE55A4">
      <w:rPr>
        <w:rFonts w:ascii="Calibri" w:eastAsia="Calibri" w:hAnsi="Calibri"/>
        <w:b/>
        <w:sz w:val="20"/>
        <w:szCs w:val="20"/>
        <w:lang w:eastAsia="en-US"/>
      </w:rPr>
      <w:t xml:space="preserve"> / CEP: 45020-190 / VITÓRIA DA CONQUISTA – BAHIA.</w:t>
    </w:r>
  </w:p>
  <w:p w:rsidR="00DE55A4" w:rsidRPr="00DE55A4" w:rsidRDefault="00DE55A4" w:rsidP="00DE55A4">
    <w:pPr>
      <w:tabs>
        <w:tab w:val="center" w:pos="4252"/>
        <w:tab w:val="right" w:pos="8504"/>
      </w:tabs>
      <w:suppressAutoHyphens w:val="0"/>
      <w:jc w:val="center"/>
      <w:rPr>
        <w:rFonts w:ascii="Calibri" w:eastAsia="Calibri" w:hAnsi="Calibri"/>
        <w:b/>
        <w:sz w:val="22"/>
        <w:szCs w:val="22"/>
        <w:lang w:eastAsia="en-US"/>
      </w:rPr>
    </w:pPr>
    <w:r w:rsidRPr="00DE55A4">
      <w:rPr>
        <w:rFonts w:ascii="Calibri" w:eastAsia="Calibri" w:hAnsi="Calibri"/>
        <w:b/>
        <w:sz w:val="22"/>
        <w:szCs w:val="22"/>
        <w:lang w:eastAsia="en-US"/>
      </w:rPr>
      <w:t xml:space="preserve">E-MAIL: </w:t>
    </w:r>
    <w:hyperlink r:id="rId1" w:history="1">
      <w:r w:rsidRPr="00DE55A4">
        <w:rPr>
          <w:rFonts w:ascii="Calibri" w:eastAsia="Calibri" w:hAnsi="Calibri"/>
          <w:b/>
          <w:color w:val="0000FF"/>
          <w:sz w:val="22"/>
          <w:szCs w:val="22"/>
          <w:u w:val="single"/>
          <w:lang w:eastAsia="en-US"/>
        </w:rPr>
        <w:t>cmdcavc@yahoo.com.br</w:t>
      </w:r>
    </w:hyperlink>
  </w:p>
  <w:p w:rsidR="00DE55A4" w:rsidRDefault="00DE55A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E2D" w:rsidRDefault="008B3E2D" w:rsidP="00DE55A4">
      <w:r>
        <w:separator/>
      </w:r>
    </w:p>
  </w:footnote>
  <w:footnote w:type="continuationSeparator" w:id="1">
    <w:p w:rsidR="008B3E2D" w:rsidRDefault="008B3E2D" w:rsidP="00DE55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5A4" w:rsidRDefault="0048100A">
    <w:pPr>
      <w:pStyle w:val="Cabealho"/>
    </w:pPr>
    <w:sdt>
      <w:sdtPr>
        <w:id w:val="-1937743729"/>
        <w:docPartObj>
          <w:docPartGallery w:val="Page Numbers (Margins)"/>
          <w:docPartUnique/>
        </w:docPartObj>
      </w:sdtPr>
      <w:sdtContent>
        <w:r>
          <w:rPr>
            <w:noProof/>
            <w:lang w:eastAsia="pt-BR"/>
          </w:rPr>
          <w:pict>
            <v:rect id="Retângulo 9" o:spid="_x0000_s4097" style="position:absolute;margin-left:0;margin-top:0;width:60pt;height:70.5pt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" o:allowincell="f" stroked="f">
              <v:textbox>
                <w:txbxContent>
                  <w:sdt>
                    <w:sdtPr>
                      <w:rPr>
                        <w:rFonts w:asciiTheme="majorHAnsi" w:eastAsiaTheme="majorEastAsia" w:hAnsiTheme="majorHAnsi" w:cstheme="majorBidi"/>
                        <w:sz w:val="48"/>
                        <w:szCs w:val="48"/>
                      </w:rPr>
                      <w:id w:val="-1131474261"/>
                    </w:sdtPr>
                    <w:sdtContent>
                      <w:p w:rsidR="0025119E" w:rsidRDefault="0048100A">
                        <w:pPr>
                          <w:jc w:val="center"/>
                          <w:rPr>
                            <w:rFonts w:asciiTheme="majorHAnsi" w:eastAsiaTheme="majorEastAsia" w:hAnsiTheme="majorHAnsi" w:cstheme="majorBidi"/>
                            <w:sz w:val="72"/>
                            <w:szCs w:val="72"/>
                          </w:rPr>
                        </w:pPr>
                        <w:r w:rsidRPr="0048100A"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begin"/>
                        </w:r>
                        <w:r w:rsidR="0025119E">
                          <w:instrText>PAGE  \* MERGEFORMAT</w:instrText>
                        </w:r>
                        <w:r w:rsidRPr="0048100A">
                          <w:rPr>
                            <w:rFonts w:asciiTheme="minorHAnsi" w:eastAsiaTheme="minorEastAsia" w:hAnsiTheme="minorHAnsi" w:cstheme="minorBidi"/>
                            <w:sz w:val="22"/>
                            <w:szCs w:val="22"/>
                          </w:rPr>
                          <w:fldChar w:fldCharType="separate"/>
                        </w:r>
                        <w:r w:rsidR="000B23D0" w:rsidRPr="000B23D0">
                          <w:rPr>
                            <w:rFonts w:asciiTheme="majorHAnsi" w:eastAsiaTheme="majorEastAsia" w:hAnsiTheme="majorHAnsi" w:cstheme="majorBidi"/>
                            <w:noProof/>
                            <w:sz w:val="48"/>
                            <w:szCs w:val="48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sz w:val="48"/>
                            <w:szCs w:val="4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DE55A4"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-501650</wp:posOffset>
          </wp:positionH>
          <wp:positionV relativeFrom="paragraph">
            <wp:posOffset>-297180</wp:posOffset>
          </wp:positionV>
          <wp:extent cx="6953250" cy="1007745"/>
          <wp:effectExtent l="0" t="0" r="0" b="1905"/>
          <wp:wrapThrough wrapText="bothSides">
            <wp:wrapPolygon edited="0">
              <wp:start x="0" y="0"/>
              <wp:lineTo x="0" y="21233"/>
              <wp:lineTo x="21541" y="21233"/>
              <wp:lineTo x="21541" y="0"/>
              <wp:lineTo x="0" y="0"/>
            </wp:wrapPolygon>
          </wp:wrapThrough>
          <wp:docPr id="14" name="Imagem 14" descr="C:\Users\Merlli\Desktop\PMVC\COMDICA\Timbre do COMDICA\TIMB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:\Users\Merlli\Desktop\PMVC\COMDICA\Timbre do COMDICA\TIMB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0" cy="1007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62133"/>
    <w:multiLevelType w:val="hybridMultilevel"/>
    <w:tmpl w:val="19A426B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725D79"/>
    <w:multiLevelType w:val="hybridMultilevel"/>
    <w:tmpl w:val="8CF6289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243C9D"/>
    <w:multiLevelType w:val="hybridMultilevel"/>
    <w:tmpl w:val="1ABC1F4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9759D2"/>
    <w:multiLevelType w:val="hybridMultilevel"/>
    <w:tmpl w:val="22A6BEB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33309F"/>
    <w:multiLevelType w:val="hybridMultilevel"/>
    <w:tmpl w:val="D34CAE0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0F2548"/>
    <w:multiLevelType w:val="hybridMultilevel"/>
    <w:tmpl w:val="14649994"/>
    <w:lvl w:ilvl="0" w:tplc="52086AF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7514D5"/>
    <w:multiLevelType w:val="hybridMultilevel"/>
    <w:tmpl w:val="12D2859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F002EA"/>
    <w:multiLevelType w:val="hybridMultilevel"/>
    <w:tmpl w:val="134479C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85A91"/>
    <w:rsid w:val="000B23D0"/>
    <w:rsid w:val="000D0FA6"/>
    <w:rsid w:val="001F0165"/>
    <w:rsid w:val="0022025A"/>
    <w:rsid w:val="00241A1A"/>
    <w:rsid w:val="0025119E"/>
    <w:rsid w:val="00263736"/>
    <w:rsid w:val="0026592F"/>
    <w:rsid w:val="002A0938"/>
    <w:rsid w:val="00374058"/>
    <w:rsid w:val="003D5ABD"/>
    <w:rsid w:val="004150BC"/>
    <w:rsid w:val="004658AF"/>
    <w:rsid w:val="0048100A"/>
    <w:rsid w:val="00585A91"/>
    <w:rsid w:val="005A1E13"/>
    <w:rsid w:val="005B681B"/>
    <w:rsid w:val="00616F6F"/>
    <w:rsid w:val="00625A5D"/>
    <w:rsid w:val="00727DF7"/>
    <w:rsid w:val="00734C43"/>
    <w:rsid w:val="0074484B"/>
    <w:rsid w:val="0087277F"/>
    <w:rsid w:val="008B3E2D"/>
    <w:rsid w:val="008C10C7"/>
    <w:rsid w:val="008C3318"/>
    <w:rsid w:val="009062E9"/>
    <w:rsid w:val="00AB66A1"/>
    <w:rsid w:val="00B419BC"/>
    <w:rsid w:val="00B57456"/>
    <w:rsid w:val="00B767DC"/>
    <w:rsid w:val="00C00DA4"/>
    <w:rsid w:val="00CB42FA"/>
    <w:rsid w:val="00CF7C85"/>
    <w:rsid w:val="00D156F1"/>
    <w:rsid w:val="00DA5F8D"/>
    <w:rsid w:val="00DD0E3B"/>
    <w:rsid w:val="00DE55A4"/>
    <w:rsid w:val="00E52A43"/>
    <w:rsid w:val="00E82B12"/>
    <w:rsid w:val="00F3380E"/>
    <w:rsid w:val="00F545FD"/>
    <w:rsid w:val="00FC4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A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5A9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D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DF7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A9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85A9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DE55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55A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27D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27DF7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mdcavc@yahoo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81C7D-40E7-4E86-B169-6EE3D2407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semdes</Company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comdica</dc:creator>
  <cp:lastModifiedBy>USER</cp:lastModifiedBy>
  <cp:revision>7</cp:revision>
  <dcterms:created xsi:type="dcterms:W3CDTF">2019-05-21T15:10:00Z</dcterms:created>
  <dcterms:modified xsi:type="dcterms:W3CDTF">2019-05-21T15:52:00Z</dcterms:modified>
</cp:coreProperties>
</file>